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:rsidR="00BC67F6" w:rsidRPr="00FA3844" w:rsidTr="00D3465C">
        <w:tc>
          <w:tcPr>
            <w:tcW w:w="9356" w:type="dxa"/>
          </w:tcPr>
          <w:p w:rsidR="00FA3844" w:rsidRDefault="001354C5" w:rsidP="00FA3844">
            <w:pPr>
              <w:jc w:val="center"/>
              <w:rPr>
                <w:b/>
                <w:bCs/>
                <w:caps/>
                <w:sz w:val="24"/>
                <w:szCs w:val="24"/>
                <w:lang w:val="lv-LV"/>
              </w:rPr>
            </w:pPr>
            <w:r w:rsidRPr="00FA3844">
              <w:rPr>
                <w:b/>
                <w:bCs/>
                <w:caps/>
                <w:sz w:val="24"/>
                <w:szCs w:val="24"/>
                <w:lang w:val="lv-LV"/>
              </w:rPr>
              <w:t>Nosacījumi higiēnas prasību</w:t>
            </w:r>
            <w:r w:rsidR="00FA3844">
              <w:rPr>
                <w:b/>
                <w:bCs/>
                <w:caps/>
                <w:sz w:val="24"/>
                <w:szCs w:val="24"/>
                <w:lang w:val="lv-LV"/>
              </w:rPr>
              <w:t xml:space="preserve"> </w:t>
            </w:r>
            <w:r w:rsidRPr="00FA3844">
              <w:rPr>
                <w:b/>
                <w:bCs/>
                <w:caps/>
                <w:sz w:val="24"/>
                <w:szCs w:val="24"/>
                <w:lang w:val="lv-LV"/>
              </w:rPr>
              <w:t>ievērošanai/</w:t>
            </w:r>
          </w:p>
          <w:p w:rsidR="00BC67F6" w:rsidRPr="00FA3844" w:rsidRDefault="001354C5" w:rsidP="00FA3844">
            <w:pPr>
              <w:jc w:val="center"/>
              <w:rPr>
                <w:b/>
                <w:bCs/>
                <w:caps/>
                <w:sz w:val="24"/>
                <w:szCs w:val="24"/>
                <w:lang w:val="lv-LV"/>
              </w:rPr>
            </w:pPr>
            <w:r w:rsidRPr="00FA3844">
              <w:rPr>
                <w:b/>
                <w:bCs/>
                <w:caps/>
                <w:sz w:val="24"/>
                <w:szCs w:val="24"/>
                <w:lang w:val="lv-LV"/>
              </w:rPr>
              <w:t>teritorijas plānojumam</w:t>
            </w:r>
          </w:p>
        </w:tc>
      </w:tr>
      <w:tr w:rsidR="00BC67F6" w:rsidRPr="008A3DA7" w:rsidTr="00D3465C">
        <w:tc>
          <w:tcPr>
            <w:tcW w:w="9356" w:type="dxa"/>
          </w:tcPr>
          <w:p w:rsidR="00BC67F6" w:rsidRPr="008A3DA7" w:rsidRDefault="00DA19E6" w:rsidP="00CD79CE">
            <w:pPr>
              <w:jc w:val="center"/>
              <w:rPr>
                <w:bCs/>
                <w:sz w:val="24"/>
                <w:szCs w:val="24"/>
                <w:lang w:val="lv-LV"/>
              </w:rPr>
            </w:pPr>
            <w:r>
              <w:rPr>
                <w:bCs/>
                <w:sz w:val="24"/>
                <w:szCs w:val="24"/>
                <w:lang w:val="lv-LV"/>
              </w:rPr>
              <w:t>Kuldīgā</w:t>
            </w:r>
          </w:p>
        </w:tc>
      </w:tr>
    </w:tbl>
    <w:p w:rsidR="00BC67F6" w:rsidRPr="008A3DA7" w:rsidRDefault="00BC67F6" w:rsidP="00BC67F6">
      <w:pPr>
        <w:rPr>
          <w:sz w:val="24"/>
          <w:szCs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:rsidR="00BC67F6" w:rsidRPr="008A3DA7" w:rsidTr="00D3465C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BC67F6" w:rsidRPr="008A3DA7" w:rsidRDefault="00A72517" w:rsidP="00BC67F6">
            <w:pPr>
              <w:jc w:val="center"/>
              <w:rPr>
                <w:bCs/>
                <w:sz w:val="24"/>
                <w:szCs w:val="24"/>
                <w:lang w:val="lv-LV"/>
              </w:rPr>
            </w:pPr>
            <w:r>
              <w:rPr>
                <w:bCs/>
                <w:sz w:val="24"/>
                <w:szCs w:val="24"/>
                <w:lang w:val="lv-LV"/>
              </w:rPr>
              <w:t>25</w:t>
            </w:r>
            <w:r w:rsidR="002E4F22">
              <w:rPr>
                <w:bCs/>
                <w:sz w:val="24"/>
                <w:szCs w:val="24"/>
                <w:lang w:val="lv-LV"/>
              </w:rPr>
              <w:t>.</w:t>
            </w:r>
            <w:r w:rsidR="007B6ADB">
              <w:rPr>
                <w:bCs/>
                <w:sz w:val="24"/>
                <w:szCs w:val="24"/>
                <w:lang w:val="lv-LV"/>
              </w:rPr>
              <w:t>04</w:t>
            </w:r>
            <w:r w:rsidR="00814CB8">
              <w:rPr>
                <w:bCs/>
                <w:sz w:val="24"/>
                <w:szCs w:val="24"/>
                <w:lang w:val="lv-LV"/>
              </w:rPr>
              <w:t>.2016</w:t>
            </w:r>
            <w:r w:rsidR="009E4162">
              <w:rPr>
                <w:bCs/>
                <w:sz w:val="24"/>
                <w:szCs w:val="24"/>
                <w:lang w:val="lv-LV"/>
              </w:rPr>
              <w:t>.</w:t>
            </w:r>
          </w:p>
        </w:tc>
        <w:tc>
          <w:tcPr>
            <w:tcW w:w="3430" w:type="dxa"/>
            <w:vAlign w:val="bottom"/>
          </w:tcPr>
          <w:p w:rsidR="00BC67F6" w:rsidRPr="008A3DA7" w:rsidRDefault="00BC67F6" w:rsidP="00BC67F6">
            <w:pPr>
              <w:jc w:val="right"/>
              <w:rPr>
                <w:bCs/>
                <w:sz w:val="24"/>
                <w:szCs w:val="24"/>
                <w:lang w:val="lv-LV"/>
              </w:rPr>
            </w:pPr>
            <w:r w:rsidRPr="008A3DA7">
              <w:rPr>
                <w:bCs/>
                <w:sz w:val="24"/>
                <w:szCs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BC67F6" w:rsidRPr="008A3DA7" w:rsidRDefault="009E4162" w:rsidP="00082050">
            <w:pPr>
              <w:rPr>
                <w:bCs/>
                <w:sz w:val="24"/>
                <w:szCs w:val="24"/>
                <w:lang w:val="lv-LV"/>
              </w:rPr>
            </w:pPr>
            <w:r>
              <w:rPr>
                <w:bCs/>
                <w:sz w:val="24"/>
                <w:szCs w:val="24"/>
                <w:lang w:val="lv-LV"/>
              </w:rPr>
              <w:t>11-14</w:t>
            </w:r>
            <w:r w:rsidR="00517C36">
              <w:rPr>
                <w:bCs/>
                <w:sz w:val="24"/>
                <w:szCs w:val="24"/>
                <w:lang w:val="lv-LV"/>
              </w:rPr>
              <w:t>/</w:t>
            </w:r>
            <w:r w:rsidR="005D0059">
              <w:rPr>
                <w:bCs/>
                <w:sz w:val="24"/>
                <w:szCs w:val="24"/>
                <w:lang w:val="lv-LV"/>
              </w:rPr>
              <w:t>12412/</w:t>
            </w:r>
          </w:p>
        </w:tc>
      </w:tr>
    </w:tbl>
    <w:p w:rsidR="00BC67F6" w:rsidRPr="008A3DA7" w:rsidRDefault="00BC67F6" w:rsidP="00BC67F6">
      <w:pPr>
        <w:tabs>
          <w:tab w:val="left" w:pos="3825"/>
        </w:tabs>
        <w:rPr>
          <w:sz w:val="24"/>
          <w:szCs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:rsidR="008A3DA7" w:rsidRPr="008A3DA7" w:rsidTr="00DA5979">
        <w:tc>
          <w:tcPr>
            <w:tcW w:w="5387" w:type="dxa"/>
            <w:vAlign w:val="bottom"/>
          </w:tcPr>
          <w:p w:rsidR="008A3DA7" w:rsidRPr="008A3DA7" w:rsidRDefault="008A3DA7" w:rsidP="00BC67F6">
            <w:pPr>
              <w:rPr>
                <w:b/>
                <w:sz w:val="24"/>
                <w:szCs w:val="24"/>
                <w:lang w:val="lv-LV"/>
              </w:rPr>
            </w:pPr>
          </w:p>
        </w:tc>
        <w:tc>
          <w:tcPr>
            <w:tcW w:w="3969" w:type="dxa"/>
          </w:tcPr>
          <w:p w:rsidR="008A3DA7" w:rsidRDefault="00517C36" w:rsidP="007A2484">
            <w:pPr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 xml:space="preserve">Ventspils brīvostas </w:t>
            </w:r>
            <w:r w:rsidR="00A23CCF">
              <w:rPr>
                <w:b/>
                <w:sz w:val="24"/>
                <w:szCs w:val="24"/>
                <w:lang w:val="lv-LV"/>
              </w:rPr>
              <w:t>pārvaldei</w:t>
            </w:r>
          </w:p>
          <w:p w:rsidR="00E0661F" w:rsidRPr="00F84B64" w:rsidRDefault="00AB040B" w:rsidP="007A2484">
            <w:pPr>
              <w:rPr>
                <w:sz w:val="24"/>
                <w:szCs w:val="24"/>
                <w:lang w:val="lv-LV"/>
              </w:rPr>
            </w:pPr>
            <w:hyperlink r:id="rId8" w:history="1">
              <w:r w:rsidR="00E0661F" w:rsidRPr="00FB1786">
                <w:rPr>
                  <w:rStyle w:val="Hyperlink"/>
                  <w:sz w:val="24"/>
                  <w:szCs w:val="24"/>
                  <w:lang w:val="lv-LV"/>
                </w:rPr>
                <w:t>info@vbp.lv</w:t>
              </w:r>
            </w:hyperlink>
          </w:p>
        </w:tc>
      </w:tr>
      <w:tr w:rsidR="008A3DA7" w:rsidRPr="008A3DA7" w:rsidTr="00DA5979">
        <w:tc>
          <w:tcPr>
            <w:tcW w:w="5387" w:type="dxa"/>
            <w:vAlign w:val="bottom"/>
          </w:tcPr>
          <w:p w:rsidR="005B1111" w:rsidRPr="008A3DA7" w:rsidRDefault="005B1111" w:rsidP="00BC67F6">
            <w:pPr>
              <w:rPr>
                <w:sz w:val="24"/>
                <w:szCs w:val="24"/>
                <w:lang w:val="lv-LV"/>
              </w:rPr>
            </w:pPr>
          </w:p>
        </w:tc>
        <w:tc>
          <w:tcPr>
            <w:tcW w:w="3969" w:type="dxa"/>
          </w:tcPr>
          <w:p w:rsidR="00DA5979" w:rsidRDefault="00AB040B" w:rsidP="007A2484">
            <w:pPr>
              <w:rPr>
                <w:sz w:val="24"/>
                <w:szCs w:val="24"/>
                <w:lang w:val="lv-LV"/>
              </w:rPr>
            </w:pPr>
            <w:hyperlink r:id="rId9" w:history="1">
              <w:r w:rsidR="005D0059">
                <w:rPr>
                  <w:rStyle w:val="Hyperlink"/>
                  <w:sz w:val="24"/>
                  <w:szCs w:val="24"/>
                  <w:lang w:val="lv-LV"/>
                </w:rPr>
                <w:t>marcis.neliuss</w:t>
              </w:r>
              <w:r w:rsidR="00E0661F" w:rsidRPr="00FB1786">
                <w:rPr>
                  <w:rStyle w:val="Hyperlink"/>
                  <w:sz w:val="24"/>
                  <w:szCs w:val="24"/>
                  <w:lang w:val="lv-LV"/>
                </w:rPr>
                <w:t>@vbp.lv</w:t>
              </w:r>
            </w:hyperlink>
          </w:p>
          <w:p w:rsidR="00E0661F" w:rsidRPr="00605F22" w:rsidRDefault="00E0661F" w:rsidP="007A2484">
            <w:pPr>
              <w:rPr>
                <w:sz w:val="24"/>
                <w:szCs w:val="24"/>
                <w:lang w:val="lv-LV"/>
              </w:rPr>
            </w:pPr>
          </w:p>
        </w:tc>
      </w:tr>
      <w:tr w:rsidR="00392428" w:rsidRPr="008A3DA7" w:rsidTr="00DA5979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RDefault="00392428" w:rsidP="008A3DA7">
            <w:pPr>
              <w:numPr>
                <w:ilvl w:val="0"/>
                <w:numId w:val="9"/>
              </w:numPr>
              <w:tabs>
                <w:tab w:val="left" w:pos="993"/>
              </w:tabs>
              <w:spacing w:before="60" w:after="60"/>
              <w:ind w:left="0" w:firstLine="709"/>
              <w:jc w:val="both"/>
              <w:rPr>
                <w:sz w:val="24"/>
                <w:szCs w:val="24"/>
                <w:lang w:val="lv-LV"/>
              </w:rPr>
            </w:pPr>
            <w:r w:rsidRPr="008A3DA7">
              <w:rPr>
                <w:sz w:val="24"/>
                <w:szCs w:val="24"/>
                <w:u w:val="single"/>
                <w:lang w:val="lv-LV"/>
              </w:rPr>
              <w:t>Objekta nosaukums</w:t>
            </w:r>
            <w:r w:rsidRPr="008A3DA7">
              <w:rPr>
                <w:sz w:val="24"/>
                <w:szCs w:val="24"/>
                <w:lang w:val="lv-LV"/>
              </w:rPr>
              <w:t>:</w:t>
            </w:r>
            <w:r w:rsidR="007B6ADB">
              <w:rPr>
                <w:sz w:val="24"/>
                <w:szCs w:val="24"/>
                <w:lang w:val="lv-LV"/>
              </w:rPr>
              <w:t xml:space="preserve"> </w:t>
            </w:r>
            <w:r w:rsidR="00096EA6">
              <w:rPr>
                <w:sz w:val="24"/>
                <w:szCs w:val="24"/>
                <w:lang w:val="lv-LV"/>
              </w:rPr>
              <w:t xml:space="preserve">Ražošanas ēkas </w:t>
            </w:r>
            <w:r w:rsidR="005D0059">
              <w:rPr>
                <w:sz w:val="24"/>
                <w:szCs w:val="24"/>
                <w:lang w:val="lv-LV"/>
              </w:rPr>
              <w:t xml:space="preserve">Nr. 6 </w:t>
            </w:r>
            <w:r w:rsidR="00096EA6">
              <w:rPr>
                <w:sz w:val="24"/>
                <w:szCs w:val="24"/>
                <w:lang w:val="lv-LV"/>
              </w:rPr>
              <w:t>būvniecība</w:t>
            </w:r>
          </w:p>
        </w:tc>
      </w:tr>
      <w:tr w:rsidR="00392428" w:rsidRPr="008A3DA7" w:rsidTr="00DA5979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RDefault="00392428" w:rsidP="00751742">
            <w:pPr>
              <w:numPr>
                <w:ilvl w:val="0"/>
                <w:numId w:val="9"/>
              </w:numPr>
              <w:tabs>
                <w:tab w:val="left" w:pos="993"/>
              </w:tabs>
              <w:spacing w:before="60" w:after="60"/>
              <w:ind w:left="0" w:firstLine="709"/>
              <w:jc w:val="both"/>
              <w:rPr>
                <w:sz w:val="24"/>
                <w:szCs w:val="24"/>
                <w:lang w:val="lv-LV"/>
              </w:rPr>
            </w:pPr>
            <w:r w:rsidRPr="008A3DA7">
              <w:rPr>
                <w:sz w:val="24"/>
                <w:szCs w:val="24"/>
                <w:u w:val="single"/>
                <w:lang w:val="lv-LV"/>
              </w:rPr>
              <w:t>Objekta adrese</w:t>
            </w:r>
            <w:r w:rsidR="005D0059">
              <w:rPr>
                <w:sz w:val="24"/>
                <w:szCs w:val="24"/>
                <w:lang w:val="lv-LV"/>
              </w:rPr>
              <w:t>: Ventspils Augsto tehnoloģiju parks</w:t>
            </w:r>
            <w:r w:rsidR="006F79E0">
              <w:rPr>
                <w:sz w:val="24"/>
                <w:szCs w:val="24"/>
                <w:lang w:val="lv-LV"/>
              </w:rPr>
              <w:t>, Ventspils</w:t>
            </w:r>
            <w:r w:rsidR="00751742">
              <w:rPr>
                <w:sz w:val="24"/>
                <w:szCs w:val="24"/>
                <w:lang w:val="lv-LV"/>
              </w:rPr>
              <w:t xml:space="preserve">, zemes gabala kadastra </w:t>
            </w:r>
            <w:r w:rsidR="00F84B64" w:rsidRPr="00F84B64">
              <w:rPr>
                <w:sz w:val="24"/>
                <w:szCs w:val="24"/>
              </w:rPr>
              <w:t>Nr</w:t>
            </w:r>
            <w:r w:rsidR="00F84B64">
              <w:rPr>
                <w:sz w:val="24"/>
                <w:szCs w:val="24"/>
              </w:rPr>
              <w:t>.</w:t>
            </w:r>
            <w:r w:rsidR="00751742" w:rsidRPr="00751742">
              <w:rPr>
                <w:sz w:val="24"/>
                <w:szCs w:val="24"/>
              </w:rPr>
              <w:t>2700 027 0203</w:t>
            </w:r>
          </w:p>
        </w:tc>
      </w:tr>
      <w:tr w:rsidR="00392428" w:rsidRPr="008A3DA7" w:rsidTr="00DA5979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RDefault="00392428" w:rsidP="008A3DA7">
            <w:pPr>
              <w:numPr>
                <w:ilvl w:val="0"/>
                <w:numId w:val="9"/>
              </w:numPr>
              <w:tabs>
                <w:tab w:val="left" w:pos="993"/>
              </w:tabs>
              <w:spacing w:before="60" w:after="60"/>
              <w:ind w:left="0" w:firstLine="709"/>
              <w:jc w:val="both"/>
              <w:rPr>
                <w:sz w:val="24"/>
                <w:szCs w:val="24"/>
                <w:lang w:val="lv-LV"/>
              </w:rPr>
            </w:pPr>
            <w:r w:rsidRPr="008A3DA7">
              <w:rPr>
                <w:sz w:val="24"/>
                <w:szCs w:val="24"/>
                <w:u w:val="single"/>
                <w:lang w:val="lv-LV"/>
              </w:rPr>
              <w:t>Objekta īpašnieks</w:t>
            </w:r>
            <w:r w:rsidR="0004184F">
              <w:rPr>
                <w:sz w:val="24"/>
                <w:szCs w:val="24"/>
                <w:lang w:val="lv-LV"/>
              </w:rPr>
              <w:t>: pasūtītājs-</w:t>
            </w:r>
            <w:r w:rsidR="00A475DF">
              <w:rPr>
                <w:sz w:val="24"/>
                <w:szCs w:val="24"/>
                <w:lang w:val="lv-LV"/>
              </w:rPr>
              <w:t xml:space="preserve">Ventspils brīvostas pārvalde, Jāņa iela 19, Ventspils, reģistrācijas </w:t>
            </w:r>
            <w:r w:rsidR="00F74E6D">
              <w:rPr>
                <w:sz w:val="24"/>
                <w:szCs w:val="24"/>
                <w:lang w:val="lv-LV"/>
              </w:rPr>
              <w:t xml:space="preserve">Nr. </w:t>
            </w:r>
            <w:r w:rsidR="00A53C75">
              <w:rPr>
                <w:sz w:val="24"/>
                <w:szCs w:val="24"/>
                <w:lang w:val="lv-LV"/>
              </w:rPr>
              <w:t>9000</w:t>
            </w:r>
            <w:r w:rsidR="00A475DF">
              <w:rPr>
                <w:sz w:val="24"/>
                <w:szCs w:val="24"/>
                <w:lang w:val="lv-LV"/>
              </w:rPr>
              <w:t>0284085</w:t>
            </w:r>
          </w:p>
        </w:tc>
      </w:tr>
      <w:tr w:rsidR="00392428" w:rsidRPr="00A72517" w:rsidTr="00DA5979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RDefault="00392428" w:rsidP="005D0059">
            <w:pPr>
              <w:numPr>
                <w:ilvl w:val="0"/>
                <w:numId w:val="9"/>
              </w:numPr>
              <w:tabs>
                <w:tab w:val="left" w:pos="993"/>
              </w:tabs>
              <w:spacing w:before="60" w:after="60"/>
              <w:ind w:left="0" w:firstLine="709"/>
              <w:jc w:val="both"/>
              <w:rPr>
                <w:sz w:val="24"/>
                <w:szCs w:val="24"/>
                <w:lang w:val="lv-LV"/>
              </w:rPr>
            </w:pPr>
            <w:r w:rsidRPr="008A3DA7">
              <w:rPr>
                <w:sz w:val="24"/>
                <w:szCs w:val="24"/>
                <w:u w:val="single"/>
                <w:lang w:val="lv-LV"/>
              </w:rPr>
              <w:t>Iesniegtie dokumenti</w:t>
            </w:r>
            <w:r w:rsidRPr="008A3DA7">
              <w:rPr>
                <w:sz w:val="24"/>
                <w:szCs w:val="24"/>
                <w:lang w:val="lv-LV"/>
              </w:rPr>
              <w:t xml:space="preserve">: </w:t>
            </w:r>
            <w:r w:rsidR="007B16A9">
              <w:rPr>
                <w:sz w:val="24"/>
                <w:szCs w:val="24"/>
                <w:lang w:val="lv-LV"/>
              </w:rPr>
              <w:t xml:space="preserve">4.1. Ventspils </w:t>
            </w:r>
            <w:r w:rsidR="005D0059">
              <w:rPr>
                <w:sz w:val="24"/>
                <w:szCs w:val="24"/>
                <w:lang w:val="lv-LV"/>
              </w:rPr>
              <w:t>brīvostas pārvaldes 05.04</w:t>
            </w:r>
            <w:r w:rsidR="007B16A9">
              <w:rPr>
                <w:sz w:val="24"/>
                <w:szCs w:val="24"/>
                <w:lang w:val="lv-LV"/>
              </w:rPr>
              <w:t>.2016.</w:t>
            </w:r>
            <w:r w:rsidR="00CD3B24">
              <w:rPr>
                <w:sz w:val="24"/>
                <w:szCs w:val="24"/>
                <w:lang w:val="lv-LV"/>
              </w:rPr>
              <w:t xml:space="preserve"> iesniegums</w:t>
            </w:r>
            <w:r w:rsidR="007B16A9">
              <w:rPr>
                <w:sz w:val="24"/>
                <w:szCs w:val="24"/>
                <w:lang w:val="lv-LV"/>
              </w:rPr>
              <w:t xml:space="preserve"> Nr.</w:t>
            </w:r>
            <w:r w:rsidR="002C5091">
              <w:rPr>
                <w:sz w:val="24"/>
                <w:szCs w:val="24"/>
                <w:lang w:val="lv-LV"/>
              </w:rPr>
              <w:t xml:space="preserve"> </w:t>
            </w:r>
            <w:r w:rsidR="005D0059">
              <w:rPr>
                <w:sz w:val="24"/>
                <w:szCs w:val="24"/>
                <w:lang w:val="lv-LV"/>
              </w:rPr>
              <w:t>A/TN/DP-3.1/431</w:t>
            </w:r>
            <w:r w:rsidR="00373A60">
              <w:rPr>
                <w:sz w:val="24"/>
                <w:szCs w:val="24"/>
                <w:lang w:val="lv-LV"/>
              </w:rPr>
              <w:t xml:space="preserve">; 4.2. </w:t>
            </w:r>
            <w:r w:rsidR="005D0059">
              <w:rPr>
                <w:sz w:val="24"/>
                <w:szCs w:val="24"/>
                <w:lang w:val="lv-LV"/>
              </w:rPr>
              <w:t>Iecere</w:t>
            </w:r>
            <w:r w:rsidR="009E53DB">
              <w:rPr>
                <w:sz w:val="24"/>
                <w:szCs w:val="24"/>
                <w:lang w:val="lv-LV"/>
              </w:rPr>
              <w:t>s</w:t>
            </w:r>
            <w:r w:rsidR="007B16A9">
              <w:rPr>
                <w:sz w:val="24"/>
                <w:szCs w:val="24"/>
                <w:lang w:val="lv-LV"/>
              </w:rPr>
              <w:t xml:space="preserve"> </w:t>
            </w:r>
            <w:r w:rsidR="005D0059">
              <w:rPr>
                <w:sz w:val="24"/>
                <w:szCs w:val="24"/>
                <w:lang w:val="lv-LV"/>
              </w:rPr>
              <w:t>ap</w:t>
            </w:r>
            <w:r w:rsidR="007B16A9">
              <w:rPr>
                <w:sz w:val="24"/>
                <w:szCs w:val="24"/>
                <w:lang w:val="lv-LV"/>
              </w:rPr>
              <w:t>raksts</w:t>
            </w:r>
            <w:r w:rsidR="00A72517">
              <w:rPr>
                <w:sz w:val="24"/>
                <w:szCs w:val="24"/>
                <w:lang w:val="lv-LV"/>
              </w:rPr>
              <w:t>; atrašanā</w:t>
            </w:r>
            <w:r w:rsidR="005D0059">
              <w:rPr>
                <w:sz w:val="24"/>
                <w:szCs w:val="24"/>
                <w:lang w:val="lv-LV"/>
              </w:rPr>
              <w:t xml:space="preserve">s vietas plāns; zemes robežu plāns; </w:t>
            </w:r>
            <w:r w:rsidR="009E53DB">
              <w:rPr>
                <w:sz w:val="24"/>
                <w:szCs w:val="24"/>
                <w:lang w:val="lv-LV"/>
              </w:rPr>
              <w:t>z</w:t>
            </w:r>
            <w:r w:rsidR="005D0059">
              <w:rPr>
                <w:sz w:val="24"/>
                <w:szCs w:val="24"/>
                <w:lang w:val="lv-LV"/>
              </w:rPr>
              <w:t>emesgrāmatas nodalījuma izdruka</w:t>
            </w:r>
            <w:r w:rsidR="009E53DB">
              <w:rPr>
                <w:sz w:val="24"/>
                <w:szCs w:val="24"/>
                <w:lang w:val="lv-LV"/>
              </w:rPr>
              <w:t>.</w:t>
            </w:r>
          </w:p>
        </w:tc>
      </w:tr>
      <w:tr w:rsidR="00392428" w:rsidRPr="007B16A9" w:rsidTr="00DA5979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E0" w:rsidRPr="008A3DA7" w:rsidRDefault="001354C5" w:rsidP="0045451E">
            <w:pPr>
              <w:numPr>
                <w:ilvl w:val="0"/>
                <w:numId w:val="9"/>
              </w:numPr>
              <w:tabs>
                <w:tab w:val="left" w:pos="993"/>
              </w:tabs>
              <w:spacing w:before="60" w:after="60"/>
              <w:ind w:left="0" w:firstLine="709"/>
              <w:jc w:val="both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u w:val="single"/>
                <w:lang w:val="lv-LV"/>
              </w:rPr>
              <w:t>Apsekojums veikts</w:t>
            </w:r>
            <w:r w:rsidR="00392428" w:rsidRPr="008A3DA7">
              <w:rPr>
                <w:sz w:val="24"/>
                <w:szCs w:val="24"/>
                <w:lang w:val="lv-LV"/>
              </w:rPr>
              <w:t xml:space="preserve">: </w:t>
            </w:r>
            <w:r w:rsidR="00E61B62">
              <w:rPr>
                <w:sz w:val="24"/>
                <w:szCs w:val="24"/>
                <w:lang w:val="lv-LV"/>
              </w:rPr>
              <w:t>Netika veikts</w:t>
            </w:r>
          </w:p>
        </w:tc>
      </w:tr>
      <w:tr w:rsidR="00DB6B34" w:rsidRPr="005D0059" w:rsidTr="00DA5979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5E" w:rsidRPr="008A3DA7" w:rsidRDefault="001354C5" w:rsidP="00842322">
            <w:pPr>
              <w:overflowPunct/>
              <w:jc w:val="both"/>
              <w:textAlignment w:val="auto"/>
              <w:rPr>
                <w:sz w:val="24"/>
                <w:szCs w:val="24"/>
                <w:lang w:val="lv-LV" w:eastAsia="lv-LV"/>
              </w:rPr>
            </w:pPr>
            <w:r>
              <w:rPr>
                <w:sz w:val="24"/>
                <w:szCs w:val="24"/>
                <w:u w:val="single"/>
                <w:lang w:val="lv-LV"/>
              </w:rPr>
              <w:t>Konstatēts</w:t>
            </w:r>
            <w:r w:rsidR="00DB6B34" w:rsidRPr="008A3DA7">
              <w:rPr>
                <w:sz w:val="24"/>
                <w:szCs w:val="24"/>
                <w:lang w:val="lv-LV"/>
              </w:rPr>
              <w:t>:</w:t>
            </w:r>
            <w:r w:rsidR="008A3DA7">
              <w:rPr>
                <w:sz w:val="24"/>
                <w:szCs w:val="24"/>
                <w:lang w:val="lv-LV"/>
              </w:rPr>
              <w:t xml:space="preserve"> </w:t>
            </w:r>
            <w:r w:rsidR="00842322">
              <w:rPr>
                <w:sz w:val="24"/>
                <w:szCs w:val="24"/>
                <w:lang w:val="lv-LV"/>
              </w:rPr>
              <w:t>I</w:t>
            </w:r>
            <w:r w:rsidR="007B16A9">
              <w:rPr>
                <w:sz w:val="24"/>
                <w:szCs w:val="24"/>
                <w:lang w:val="lv-LV"/>
              </w:rPr>
              <w:t>r paredzēta</w:t>
            </w:r>
            <w:r w:rsidR="00842322">
              <w:rPr>
                <w:sz w:val="24"/>
                <w:szCs w:val="24"/>
                <w:lang w:val="lv-LV"/>
              </w:rPr>
              <w:t xml:space="preserve"> ražošanas ēkas būvniecība Ventspils Augsto tehnoloģiju parka teritorijā, kurā tiks izvietota fleksogrāfiskā un rotogravīras ražotne. </w:t>
            </w:r>
            <w:r w:rsidR="00FB47F0">
              <w:rPr>
                <w:sz w:val="24"/>
                <w:szCs w:val="24"/>
                <w:lang w:val="lv-LV"/>
              </w:rPr>
              <w:t>Ražotnē</w:t>
            </w:r>
            <w:r w:rsidR="00842322">
              <w:rPr>
                <w:sz w:val="24"/>
                <w:szCs w:val="24"/>
                <w:lang w:val="lv-LV"/>
              </w:rPr>
              <w:t xml:space="preserve"> plānots veikt elastīgā polimēra iepakojuma ražošanu. Pl</w:t>
            </w:r>
            <w:r w:rsidR="00D87356">
              <w:rPr>
                <w:sz w:val="24"/>
                <w:szCs w:val="24"/>
                <w:lang w:val="lv-LV"/>
              </w:rPr>
              <w:t xml:space="preserve">ānotais darbinieku skaits līdz </w:t>
            </w:r>
            <w:r w:rsidR="00842322">
              <w:rPr>
                <w:sz w:val="24"/>
                <w:szCs w:val="24"/>
                <w:lang w:val="lv-LV"/>
              </w:rPr>
              <w:t>112 cilvēki</w:t>
            </w:r>
            <w:r w:rsidR="00D87356">
              <w:rPr>
                <w:sz w:val="24"/>
                <w:szCs w:val="24"/>
                <w:lang w:val="lv-LV"/>
              </w:rPr>
              <w:t>em</w:t>
            </w:r>
            <w:r w:rsidR="00842322">
              <w:rPr>
                <w:sz w:val="24"/>
                <w:szCs w:val="24"/>
                <w:lang w:val="lv-LV"/>
              </w:rPr>
              <w:t>, maksimālais darbinieku skaits maiņā līdz 80 cilvēkiem, t.sk. administrācijas darbinieki.</w:t>
            </w:r>
            <w:r w:rsidR="00CF6FF2">
              <w:rPr>
                <w:sz w:val="24"/>
                <w:szCs w:val="24"/>
                <w:lang w:val="lv-LV"/>
              </w:rPr>
              <w:t xml:space="preserve"> </w:t>
            </w:r>
            <w:r w:rsidR="007B16A9">
              <w:rPr>
                <w:sz w:val="24"/>
                <w:szCs w:val="24"/>
                <w:lang w:val="lv-LV"/>
              </w:rPr>
              <w:t xml:space="preserve">Saskaņā ar </w:t>
            </w:r>
            <w:r w:rsidR="00EA62C9">
              <w:rPr>
                <w:sz w:val="24"/>
                <w:szCs w:val="24"/>
                <w:lang w:val="lv-LV"/>
              </w:rPr>
              <w:t xml:space="preserve">spēkā esošo </w:t>
            </w:r>
            <w:r w:rsidR="007B16A9">
              <w:rPr>
                <w:sz w:val="24"/>
                <w:szCs w:val="24"/>
                <w:lang w:val="lv-LV"/>
              </w:rPr>
              <w:t>Ventspils pilsētas teritorijas p</w:t>
            </w:r>
            <w:r w:rsidR="00A6255B">
              <w:rPr>
                <w:sz w:val="24"/>
                <w:szCs w:val="24"/>
                <w:lang w:val="lv-LV"/>
              </w:rPr>
              <w:t>lānojumu, zemes gabala plāno</w:t>
            </w:r>
            <w:r w:rsidR="0045566C">
              <w:rPr>
                <w:sz w:val="24"/>
                <w:szCs w:val="24"/>
                <w:lang w:val="lv-LV"/>
              </w:rPr>
              <w:t>tā (atļautā) izmantošana</w:t>
            </w:r>
            <w:r w:rsidR="00A6255B">
              <w:rPr>
                <w:sz w:val="24"/>
                <w:szCs w:val="24"/>
                <w:lang w:val="lv-LV"/>
              </w:rPr>
              <w:t>-</w:t>
            </w:r>
            <w:r w:rsidR="00CF6FF2">
              <w:rPr>
                <w:sz w:val="24"/>
                <w:szCs w:val="24"/>
                <w:lang w:val="lv-LV"/>
              </w:rPr>
              <w:t xml:space="preserve"> ,,</w:t>
            </w:r>
            <w:r w:rsidR="0072301C">
              <w:rPr>
                <w:sz w:val="24"/>
                <w:szCs w:val="24"/>
                <w:lang w:val="lv-LV"/>
              </w:rPr>
              <w:t>R</w:t>
            </w:r>
            <w:r w:rsidR="007B16A9">
              <w:rPr>
                <w:sz w:val="24"/>
                <w:szCs w:val="24"/>
                <w:lang w:val="lv-LV"/>
              </w:rPr>
              <w:t>ūpnieciskās</w:t>
            </w:r>
            <w:r w:rsidR="00E0661F">
              <w:rPr>
                <w:sz w:val="24"/>
                <w:szCs w:val="24"/>
                <w:lang w:val="lv-LV"/>
              </w:rPr>
              <w:t xml:space="preserve"> apbūves teritorija</w:t>
            </w:r>
            <w:r w:rsidR="00CF6FF2">
              <w:rPr>
                <w:sz w:val="24"/>
                <w:szCs w:val="24"/>
                <w:lang w:val="lv-LV"/>
              </w:rPr>
              <w:t>”. Ūdensapgāde un notekūdeņu novadīšana- centralizēta, Ventspils pilsētas sistēmas. S</w:t>
            </w:r>
            <w:r w:rsidR="000916BC">
              <w:rPr>
                <w:sz w:val="24"/>
                <w:szCs w:val="24"/>
                <w:lang w:val="lv-LV"/>
              </w:rPr>
              <w:t>iltumapgāde-</w:t>
            </w:r>
            <w:r w:rsidR="00CF6FF2">
              <w:rPr>
                <w:sz w:val="24"/>
                <w:szCs w:val="24"/>
                <w:lang w:val="lv-LV"/>
              </w:rPr>
              <w:t>centralizēta, Ventspils pilsētas sistēma.</w:t>
            </w:r>
          </w:p>
        </w:tc>
      </w:tr>
      <w:tr w:rsidR="00BE2A2D" w:rsidRPr="00A72517" w:rsidTr="00DA5979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9" w:rsidRPr="00A414CF" w:rsidRDefault="001354C5" w:rsidP="005B6AAB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2"/>
                <w:szCs w:val="22"/>
                <w:lang w:val="lv-LV"/>
              </w:rPr>
            </w:pPr>
            <w:r w:rsidRPr="00165F62">
              <w:rPr>
                <w:b/>
                <w:caps/>
                <w:sz w:val="22"/>
                <w:szCs w:val="22"/>
                <w:lang w:val="lv-LV"/>
              </w:rPr>
              <w:t>Nosacījumi</w:t>
            </w:r>
          </w:p>
          <w:p w:rsidR="00744EF4" w:rsidRPr="00631FB6" w:rsidRDefault="009C0AD6" w:rsidP="00631FB6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 xml:space="preserve">     </w:t>
            </w:r>
            <w:r w:rsidR="00631FB6">
              <w:rPr>
                <w:sz w:val="24"/>
                <w:szCs w:val="24"/>
                <w:lang w:val="lv-LV"/>
              </w:rPr>
              <w:t xml:space="preserve"> 1.</w:t>
            </w:r>
            <w:r w:rsidR="00360AD4">
              <w:rPr>
                <w:sz w:val="24"/>
                <w:szCs w:val="24"/>
                <w:lang w:val="lv-LV"/>
              </w:rPr>
              <w:t xml:space="preserve"> </w:t>
            </w:r>
            <w:r w:rsidR="00FB3927" w:rsidRPr="00631FB6">
              <w:rPr>
                <w:sz w:val="24"/>
                <w:szCs w:val="24"/>
                <w:lang w:val="lv-LV"/>
              </w:rPr>
              <w:t>Būvp</w:t>
            </w:r>
            <w:r w:rsidR="00744EF4" w:rsidRPr="00631FB6">
              <w:rPr>
                <w:sz w:val="24"/>
                <w:szCs w:val="24"/>
                <w:lang w:val="lv-LV"/>
              </w:rPr>
              <w:t>rojektu izstrādāt un noformēt atbils</w:t>
            </w:r>
            <w:r w:rsidR="00B653B2" w:rsidRPr="00631FB6">
              <w:rPr>
                <w:sz w:val="24"/>
                <w:szCs w:val="24"/>
                <w:lang w:val="lv-LV"/>
              </w:rPr>
              <w:t>toši 02.09</w:t>
            </w:r>
            <w:r w:rsidR="00DC7A6F" w:rsidRPr="00631FB6">
              <w:rPr>
                <w:sz w:val="24"/>
                <w:szCs w:val="24"/>
                <w:lang w:val="lv-LV"/>
              </w:rPr>
              <w:t>.2014</w:t>
            </w:r>
            <w:r w:rsidR="00744EF4" w:rsidRPr="00631FB6">
              <w:rPr>
                <w:sz w:val="24"/>
                <w:szCs w:val="24"/>
                <w:lang w:val="lv-LV"/>
              </w:rPr>
              <w:t>. Mi</w:t>
            </w:r>
            <w:r w:rsidR="00B653B2" w:rsidRPr="00631FB6">
              <w:rPr>
                <w:sz w:val="24"/>
                <w:szCs w:val="24"/>
                <w:lang w:val="lv-LV"/>
              </w:rPr>
              <w:t>nistru kabineta noteikumu Nr.529 ,,Ēku būvnoteikumi</w:t>
            </w:r>
            <w:r w:rsidR="00DC7A6F" w:rsidRPr="00631FB6">
              <w:rPr>
                <w:sz w:val="24"/>
                <w:szCs w:val="24"/>
                <w:lang w:val="lv-LV"/>
              </w:rPr>
              <w:t>” un LBN 202-15</w:t>
            </w:r>
            <w:r w:rsidR="00744EF4" w:rsidRPr="00631FB6">
              <w:rPr>
                <w:sz w:val="24"/>
                <w:szCs w:val="24"/>
                <w:lang w:val="lv-LV"/>
              </w:rPr>
              <w:t xml:space="preserve"> ,,Būvprojektu saturs u</w:t>
            </w:r>
            <w:r w:rsidR="00B653B2" w:rsidRPr="00631FB6">
              <w:rPr>
                <w:sz w:val="24"/>
                <w:szCs w:val="24"/>
                <w:lang w:val="lv-LV"/>
              </w:rPr>
              <w:t>n noformēšana” prasībām.</w:t>
            </w:r>
            <w:r w:rsidR="009E472F" w:rsidRPr="00631FB6">
              <w:rPr>
                <w:sz w:val="24"/>
                <w:szCs w:val="24"/>
                <w:lang w:val="lv-LV"/>
              </w:rPr>
              <w:t xml:space="preserve"> Projektēšanu veikt saskaņā ar LR būvnormatīviem, kā arī ņemot vērā </w:t>
            </w:r>
            <w:r w:rsidR="000320C5">
              <w:rPr>
                <w:sz w:val="24"/>
                <w:szCs w:val="24"/>
                <w:lang w:val="lv-LV"/>
              </w:rPr>
              <w:t>objekta funkcionālās īpatnības,</w:t>
            </w:r>
            <w:r w:rsidR="00453011">
              <w:rPr>
                <w:sz w:val="24"/>
                <w:szCs w:val="24"/>
                <w:lang w:val="lv-LV"/>
              </w:rPr>
              <w:t xml:space="preserve"> jaudu un tehnoloģiskā procesa </w:t>
            </w:r>
            <w:r w:rsidR="00CF6FF2">
              <w:rPr>
                <w:sz w:val="24"/>
                <w:szCs w:val="24"/>
                <w:lang w:val="lv-LV"/>
              </w:rPr>
              <w:t>nosacījumus.</w:t>
            </w:r>
            <w:r w:rsidR="00CF6FF2" w:rsidRPr="00631FB6">
              <w:rPr>
                <w:sz w:val="24"/>
                <w:szCs w:val="24"/>
                <w:lang w:val="lv-LV"/>
              </w:rPr>
              <w:t xml:space="preserve"> Veicot</w:t>
            </w:r>
            <w:r w:rsidR="009E472F" w:rsidRPr="00631FB6">
              <w:rPr>
                <w:sz w:val="24"/>
                <w:szCs w:val="24"/>
                <w:lang w:val="lv-LV"/>
              </w:rPr>
              <w:t xml:space="preserve"> projektēšanu</w:t>
            </w:r>
            <w:r w:rsidR="00B653B2" w:rsidRPr="00631FB6">
              <w:rPr>
                <w:sz w:val="24"/>
                <w:szCs w:val="24"/>
                <w:lang w:val="lv-LV"/>
              </w:rPr>
              <w:t xml:space="preserve"> </w:t>
            </w:r>
            <w:r w:rsidR="006107F0" w:rsidRPr="00631FB6">
              <w:rPr>
                <w:sz w:val="24"/>
                <w:szCs w:val="24"/>
                <w:lang w:val="lv-LV"/>
              </w:rPr>
              <w:t>i</w:t>
            </w:r>
            <w:r w:rsidR="00771881" w:rsidRPr="00631FB6">
              <w:rPr>
                <w:sz w:val="24"/>
                <w:szCs w:val="24"/>
                <w:lang w:val="lv-LV"/>
              </w:rPr>
              <w:t>evērot ,,Būvniecības likuma</w:t>
            </w:r>
            <w:r w:rsidR="009E472F" w:rsidRPr="00631FB6">
              <w:rPr>
                <w:sz w:val="24"/>
                <w:szCs w:val="24"/>
                <w:lang w:val="lv-LV"/>
              </w:rPr>
              <w:t>”</w:t>
            </w:r>
            <w:r w:rsidR="005B2E31">
              <w:rPr>
                <w:sz w:val="24"/>
                <w:szCs w:val="24"/>
                <w:lang w:val="lv-LV"/>
              </w:rPr>
              <w:t xml:space="preserve"> </w:t>
            </w:r>
            <w:r w:rsidR="009E472F" w:rsidRPr="00631FB6">
              <w:rPr>
                <w:sz w:val="24"/>
                <w:szCs w:val="24"/>
                <w:lang w:val="lv-LV"/>
              </w:rPr>
              <w:t>9.pantā noteiktās prasības būvēm, to daļām un konstrukcijām būvniecības stadijā un ekspluatācijas</w:t>
            </w:r>
            <w:r w:rsidR="00631FB6" w:rsidRPr="00631FB6">
              <w:rPr>
                <w:sz w:val="24"/>
                <w:szCs w:val="24"/>
                <w:lang w:val="lv-LV"/>
              </w:rPr>
              <w:t xml:space="preserve"> laikā.</w:t>
            </w:r>
          </w:p>
          <w:p w:rsidR="00FF0957" w:rsidRPr="00B006E9" w:rsidRDefault="00744EF4" w:rsidP="00B006E9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 xml:space="preserve">     </w:t>
            </w:r>
            <w:r w:rsidR="000320C5">
              <w:rPr>
                <w:sz w:val="24"/>
                <w:szCs w:val="24"/>
                <w:lang w:val="lv-LV"/>
              </w:rPr>
              <w:t>2</w:t>
            </w:r>
            <w:r w:rsidR="005119B0">
              <w:rPr>
                <w:sz w:val="24"/>
                <w:szCs w:val="24"/>
                <w:lang w:val="lv-LV"/>
              </w:rPr>
              <w:t>.</w:t>
            </w:r>
            <w:r w:rsidR="00FF0957">
              <w:rPr>
                <w:sz w:val="24"/>
                <w:szCs w:val="24"/>
                <w:lang w:val="lv-LV"/>
              </w:rPr>
              <w:t xml:space="preserve"> Projektēšanu veikt saskaņ</w:t>
            </w:r>
            <w:r w:rsidR="0048611B">
              <w:rPr>
                <w:sz w:val="24"/>
                <w:szCs w:val="24"/>
                <w:lang w:val="lv-LV"/>
              </w:rPr>
              <w:t>ā ar LBN 208-15</w:t>
            </w:r>
            <w:r w:rsidR="00FF0957">
              <w:rPr>
                <w:sz w:val="24"/>
                <w:szCs w:val="24"/>
                <w:lang w:val="lv-LV"/>
              </w:rPr>
              <w:t xml:space="preserve"> ,,Publiskas būves”</w:t>
            </w:r>
            <w:r w:rsidR="00B324A8">
              <w:rPr>
                <w:sz w:val="24"/>
                <w:szCs w:val="24"/>
                <w:lang w:val="lv-LV"/>
              </w:rPr>
              <w:t xml:space="preserve"> (turpmāk-LBN 208-15)</w:t>
            </w:r>
            <w:r w:rsidR="00F56899">
              <w:rPr>
                <w:sz w:val="24"/>
                <w:szCs w:val="24"/>
                <w:lang w:val="lv-LV"/>
              </w:rPr>
              <w:t xml:space="preserve"> prasībām. N</w:t>
            </w:r>
            <w:r w:rsidR="00607BCD">
              <w:rPr>
                <w:sz w:val="24"/>
                <w:szCs w:val="24"/>
                <w:lang w:val="lv-LV"/>
              </w:rPr>
              <w:t>odro</w:t>
            </w:r>
            <w:r w:rsidR="00C13AD8">
              <w:rPr>
                <w:sz w:val="24"/>
                <w:szCs w:val="24"/>
                <w:lang w:val="lv-LV"/>
              </w:rPr>
              <w:t xml:space="preserve">šināt </w:t>
            </w:r>
            <w:r w:rsidR="00325086">
              <w:rPr>
                <w:sz w:val="24"/>
                <w:szCs w:val="24"/>
                <w:lang w:val="lv-LV"/>
              </w:rPr>
              <w:t>28.04.2009. Ministru kabineta</w:t>
            </w:r>
            <w:r w:rsidR="00525AF3">
              <w:rPr>
                <w:sz w:val="24"/>
                <w:szCs w:val="24"/>
                <w:lang w:val="lv-LV"/>
              </w:rPr>
              <w:t xml:space="preserve"> noteikumu Nr. 359 ,,Darba aizsardzības prasības darba </w:t>
            </w:r>
            <w:r w:rsidR="002126CE">
              <w:rPr>
                <w:sz w:val="24"/>
                <w:szCs w:val="24"/>
                <w:lang w:val="lv-LV"/>
              </w:rPr>
              <w:t>vietās”</w:t>
            </w:r>
            <w:r w:rsidR="00AB3575">
              <w:rPr>
                <w:sz w:val="24"/>
                <w:szCs w:val="24"/>
                <w:lang w:val="lv-LV"/>
              </w:rPr>
              <w:t xml:space="preserve"> </w:t>
            </w:r>
            <w:r w:rsidR="002126CE">
              <w:rPr>
                <w:sz w:val="24"/>
                <w:szCs w:val="24"/>
                <w:lang w:val="lv-LV"/>
              </w:rPr>
              <w:t>(turpmāk</w:t>
            </w:r>
            <w:r w:rsidR="00AB3575">
              <w:rPr>
                <w:sz w:val="24"/>
                <w:szCs w:val="24"/>
                <w:lang w:val="lv-LV"/>
              </w:rPr>
              <w:t xml:space="preserve"> </w:t>
            </w:r>
            <w:r w:rsidR="002126CE">
              <w:rPr>
                <w:sz w:val="24"/>
                <w:szCs w:val="24"/>
                <w:lang w:val="lv-LV"/>
              </w:rPr>
              <w:t>-</w:t>
            </w:r>
            <w:r w:rsidR="00AB3575">
              <w:rPr>
                <w:sz w:val="24"/>
                <w:szCs w:val="24"/>
                <w:lang w:val="lv-LV"/>
              </w:rPr>
              <w:t xml:space="preserve"> </w:t>
            </w:r>
            <w:r w:rsidR="002126CE">
              <w:rPr>
                <w:sz w:val="24"/>
                <w:szCs w:val="24"/>
                <w:lang w:val="lv-LV"/>
              </w:rPr>
              <w:t>Noteikumi Nr.</w:t>
            </w:r>
            <w:r w:rsidR="00525AF3">
              <w:rPr>
                <w:sz w:val="24"/>
                <w:szCs w:val="24"/>
                <w:lang w:val="lv-LV"/>
              </w:rPr>
              <w:t>359)</w:t>
            </w:r>
            <w:r w:rsidR="00525AF3" w:rsidRPr="00836529">
              <w:rPr>
                <w:sz w:val="24"/>
                <w:szCs w:val="24"/>
                <w:lang w:val="lv-LV"/>
              </w:rPr>
              <w:t xml:space="preserve"> </w:t>
            </w:r>
            <w:r w:rsidR="00607BCD">
              <w:rPr>
                <w:sz w:val="24"/>
                <w:szCs w:val="24"/>
                <w:lang w:val="lv-LV"/>
              </w:rPr>
              <w:t>prasību ievērošanu projektēšanas stadijā</w:t>
            </w:r>
            <w:r w:rsidR="00865ED9">
              <w:rPr>
                <w:sz w:val="24"/>
                <w:szCs w:val="24"/>
                <w:lang w:val="lv-LV"/>
              </w:rPr>
              <w:t xml:space="preserve">. </w:t>
            </w:r>
          </w:p>
          <w:p w:rsidR="00EF088B" w:rsidRDefault="00EF088B" w:rsidP="00EF088B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 xml:space="preserve">Darbiniekiem </w:t>
            </w:r>
            <w:r w:rsidR="00111D5E">
              <w:rPr>
                <w:sz w:val="24"/>
                <w:szCs w:val="24"/>
                <w:lang w:val="lv-LV"/>
              </w:rPr>
              <w:t xml:space="preserve">paredzēt </w:t>
            </w:r>
            <w:r>
              <w:rPr>
                <w:sz w:val="24"/>
                <w:szCs w:val="24"/>
                <w:lang w:val="lv-LV"/>
              </w:rPr>
              <w:t>sadzīves un higiēnas telpas (ģērbtuves, tualetes, dušas telpas, atpūtas</w:t>
            </w:r>
            <w:r w:rsidR="00A6255B">
              <w:rPr>
                <w:sz w:val="24"/>
                <w:szCs w:val="24"/>
                <w:lang w:val="lv-LV"/>
              </w:rPr>
              <w:t xml:space="preserve"> telpas) saskaņā ar </w:t>
            </w:r>
            <w:r>
              <w:rPr>
                <w:sz w:val="24"/>
                <w:szCs w:val="24"/>
                <w:lang w:val="lv-LV"/>
              </w:rPr>
              <w:t xml:space="preserve">Noteikumu Nr.359 prasībām. </w:t>
            </w:r>
          </w:p>
          <w:p w:rsidR="00E07D4D" w:rsidRDefault="00E07D4D" w:rsidP="00EF088B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 xml:space="preserve">     3. Būvprojektā iestrādāt ražošanas procesa tehnoloģisko daļu: tehnoloģiskā procesa apraksts, iekārtu izvietošanas</w:t>
            </w:r>
            <w:r w:rsidR="00A72517">
              <w:rPr>
                <w:sz w:val="24"/>
                <w:szCs w:val="24"/>
                <w:lang w:val="lv-LV"/>
              </w:rPr>
              <w:t xml:space="preserve"> shēmas, tehnoloģiskās shēmas u.</w:t>
            </w:r>
            <w:r>
              <w:rPr>
                <w:sz w:val="24"/>
                <w:szCs w:val="24"/>
                <w:lang w:val="lv-LV"/>
              </w:rPr>
              <w:t xml:space="preserve"> tml.</w:t>
            </w:r>
          </w:p>
          <w:p w:rsidR="005B6A27" w:rsidRDefault="00111D5E" w:rsidP="005B6A27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 xml:space="preserve"> </w:t>
            </w:r>
            <w:r w:rsidR="009E53DB">
              <w:rPr>
                <w:sz w:val="24"/>
                <w:szCs w:val="24"/>
                <w:lang w:val="lv-LV"/>
              </w:rPr>
              <w:t xml:space="preserve">    </w:t>
            </w:r>
            <w:r w:rsidR="00E07D4D">
              <w:rPr>
                <w:sz w:val="24"/>
                <w:szCs w:val="24"/>
                <w:lang w:val="lv-LV"/>
              </w:rPr>
              <w:t>4</w:t>
            </w:r>
            <w:r w:rsidR="009C0AD6">
              <w:rPr>
                <w:sz w:val="24"/>
                <w:szCs w:val="24"/>
                <w:lang w:val="lv-LV"/>
              </w:rPr>
              <w:t>.</w:t>
            </w:r>
            <w:r w:rsidR="00CF6FF2">
              <w:rPr>
                <w:sz w:val="24"/>
                <w:szCs w:val="24"/>
                <w:lang w:val="lv-LV"/>
              </w:rPr>
              <w:t xml:space="preserve"> </w:t>
            </w:r>
            <w:r w:rsidR="005F6FDE">
              <w:rPr>
                <w:sz w:val="24"/>
                <w:szCs w:val="24"/>
                <w:lang w:val="lv-LV"/>
              </w:rPr>
              <w:t xml:space="preserve">Būvprojektā iestrādāt </w:t>
            </w:r>
            <w:r w:rsidR="00CF6FF2">
              <w:rPr>
                <w:sz w:val="24"/>
                <w:szCs w:val="24"/>
                <w:lang w:val="lv-LV"/>
              </w:rPr>
              <w:t xml:space="preserve">atkritumu </w:t>
            </w:r>
            <w:r w:rsidR="00BF4966">
              <w:rPr>
                <w:sz w:val="24"/>
                <w:szCs w:val="24"/>
                <w:lang w:val="lv-LV"/>
              </w:rPr>
              <w:t xml:space="preserve">apsaimniekošanas risinājumus atbilstoši </w:t>
            </w:r>
            <w:r w:rsidR="00BF4966" w:rsidRPr="00DB4823">
              <w:rPr>
                <w:bCs/>
                <w:sz w:val="24"/>
                <w:lang w:val="lv-LV"/>
              </w:rPr>
              <w:t xml:space="preserve">„Atkritumu apsaimniekošanas likuma” un saistošo noteikumu </w:t>
            </w:r>
            <w:r w:rsidR="00BF4966" w:rsidRPr="00DB4823">
              <w:rPr>
                <w:sz w:val="24"/>
                <w:lang w:val="lv-LV"/>
              </w:rPr>
              <w:t>prasībām</w:t>
            </w:r>
            <w:r w:rsidR="00BF4966">
              <w:rPr>
                <w:sz w:val="24"/>
                <w:lang w:val="lv-LV"/>
              </w:rPr>
              <w:t>.</w:t>
            </w:r>
            <w:r w:rsidR="00241665">
              <w:rPr>
                <w:sz w:val="24"/>
                <w:szCs w:val="24"/>
                <w:lang w:val="lv-LV"/>
              </w:rPr>
              <w:t xml:space="preserve"> Paredzēt necaurlaidīgu laukumu </w:t>
            </w:r>
            <w:r w:rsidR="00241665">
              <w:rPr>
                <w:sz w:val="24"/>
                <w:szCs w:val="24"/>
                <w:lang w:val="lv-LV"/>
              </w:rPr>
              <w:lastRenderedPageBreak/>
              <w:t>sadzīves atkritumu konteineru izvietošanai atbilstoši 30.04.2013. Ministru kabineta noteikumu</w:t>
            </w:r>
            <w:r w:rsidR="00241665" w:rsidRPr="001277BB">
              <w:rPr>
                <w:sz w:val="24"/>
                <w:szCs w:val="24"/>
                <w:lang w:val="lv-LV"/>
              </w:rPr>
              <w:t xml:space="preserve"> Nr.240</w:t>
            </w:r>
            <w:r w:rsidR="00241665">
              <w:rPr>
                <w:sz w:val="24"/>
                <w:szCs w:val="24"/>
                <w:lang w:val="lv-LV"/>
              </w:rPr>
              <w:t xml:space="preserve"> </w:t>
            </w:r>
            <w:r w:rsidR="00241665" w:rsidRPr="001277BB">
              <w:rPr>
                <w:sz w:val="24"/>
                <w:szCs w:val="24"/>
                <w:lang w:val="lv-LV"/>
              </w:rPr>
              <w:t>„Vispārīgie teritorijas plānošanas, izmantošanas un apbūves noteik</w:t>
            </w:r>
            <w:r w:rsidR="00E0661F">
              <w:rPr>
                <w:sz w:val="24"/>
                <w:szCs w:val="24"/>
                <w:lang w:val="lv-LV"/>
              </w:rPr>
              <w:t>umi”</w:t>
            </w:r>
            <w:r w:rsidR="00241665">
              <w:rPr>
                <w:sz w:val="24"/>
                <w:szCs w:val="24"/>
                <w:lang w:val="lv-LV"/>
              </w:rPr>
              <w:t xml:space="preserve"> 8.5. daļas</w:t>
            </w:r>
            <w:r w:rsidR="00241665" w:rsidRPr="00B64CE4">
              <w:rPr>
                <w:sz w:val="24"/>
                <w:szCs w:val="24"/>
                <w:lang w:val="lv-LV"/>
              </w:rPr>
              <w:t xml:space="preserve"> prasībā</w:t>
            </w:r>
            <w:r w:rsidR="00E0661F">
              <w:rPr>
                <w:sz w:val="24"/>
                <w:szCs w:val="24"/>
                <w:lang w:val="lv-LV"/>
              </w:rPr>
              <w:t>m.</w:t>
            </w:r>
          </w:p>
          <w:p w:rsidR="005B6A27" w:rsidRPr="005B6A27" w:rsidRDefault="005B6A27" w:rsidP="005B6A27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 xml:space="preserve">     </w:t>
            </w:r>
            <w:r w:rsidR="00617C49">
              <w:rPr>
                <w:sz w:val="24"/>
                <w:szCs w:val="24"/>
                <w:lang w:val="lv-LV"/>
              </w:rPr>
              <w:t xml:space="preserve"> </w:t>
            </w:r>
            <w:r w:rsidR="003D14AA">
              <w:rPr>
                <w:sz w:val="24"/>
                <w:szCs w:val="24"/>
                <w:lang w:val="lv-LV"/>
              </w:rPr>
              <w:t xml:space="preserve"> </w:t>
            </w:r>
            <w:r w:rsidR="00E07D4D">
              <w:rPr>
                <w:sz w:val="24"/>
                <w:szCs w:val="24"/>
                <w:lang w:val="lv-LV"/>
              </w:rPr>
              <w:t>5</w:t>
            </w:r>
            <w:r w:rsidR="005C14F5">
              <w:rPr>
                <w:sz w:val="24"/>
                <w:szCs w:val="24"/>
                <w:lang w:val="lv-LV"/>
              </w:rPr>
              <w:t>.</w:t>
            </w:r>
            <w:r w:rsidR="00360AD4">
              <w:rPr>
                <w:sz w:val="24"/>
                <w:szCs w:val="24"/>
                <w:lang w:val="lv-LV"/>
              </w:rPr>
              <w:t xml:space="preserve"> </w:t>
            </w:r>
            <w:r w:rsidR="00840AA9">
              <w:rPr>
                <w:sz w:val="24"/>
                <w:szCs w:val="24"/>
                <w:lang w:val="lv-LV"/>
              </w:rPr>
              <w:t>D</w:t>
            </w:r>
            <w:r w:rsidR="0001736C">
              <w:rPr>
                <w:sz w:val="24"/>
                <w:szCs w:val="24"/>
                <w:lang w:val="lv-LV"/>
              </w:rPr>
              <w:t xml:space="preserve">arba </w:t>
            </w:r>
            <w:r w:rsidR="005C14F5">
              <w:rPr>
                <w:sz w:val="24"/>
                <w:szCs w:val="24"/>
                <w:lang w:val="lv-LV"/>
              </w:rPr>
              <w:t>telpās paredzēt dabisko apgaismojumu. Mākslīg</w:t>
            </w:r>
            <w:r w:rsidR="005C14F5" w:rsidRPr="00A6252F">
              <w:rPr>
                <w:sz w:val="24"/>
                <w:szCs w:val="24"/>
                <w:lang w:val="lv-LV"/>
              </w:rPr>
              <w:t xml:space="preserve">ā </w:t>
            </w:r>
            <w:r w:rsidR="005C14F5">
              <w:rPr>
                <w:sz w:val="24"/>
                <w:szCs w:val="24"/>
                <w:lang w:val="lv-LV"/>
              </w:rPr>
              <w:t>apgaismojuma līmeņus telpās paredzēt atbilstoši telpu funkcionālai noz</w:t>
            </w:r>
            <w:r w:rsidR="001F1A2F">
              <w:rPr>
                <w:sz w:val="24"/>
                <w:szCs w:val="24"/>
                <w:lang w:val="lv-LV"/>
              </w:rPr>
              <w:t xml:space="preserve">īmei un ņemot vērā </w:t>
            </w:r>
            <w:r w:rsidR="00840AA9">
              <w:rPr>
                <w:sz w:val="24"/>
                <w:szCs w:val="24"/>
                <w:lang w:val="lv-LV"/>
              </w:rPr>
              <w:t xml:space="preserve">Noteikumu </w:t>
            </w:r>
            <w:r w:rsidR="001F1A2F">
              <w:rPr>
                <w:sz w:val="24"/>
                <w:szCs w:val="24"/>
                <w:lang w:val="lv-LV"/>
              </w:rPr>
              <w:t>Nr.359-</w:t>
            </w:r>
            <w:r w:rsidR="0047653F">
              <w:rPr>
                <w:sz w:val="24"/>
                <w:szCs w:val="24"/>
                <w:lang w:val="lv-LV"/>
              </w:rPr>
              <w:t>2.pielikuma prasības</w:t>
            </w:r>
            <w:r w:rsidR="005C14F5">
              <w:rPr>
                <w:sz w:val="24"/>
                <w:szCs w:val="24"/>
                <w:lang w:val="lv-LV"/>
              </w:rPr>
              <w:t>. Aprēķināt prognozējamos mākslīgā apgaismojuma līmeņus projektējamās telpās (uz darba virsmām vai grīdas līmenī</w:t>
            </w:r>
            <w:r w:rsidR="005C14F5" w:rsidRPr="006028BF">
              <w:rPr>
                <w:sz w:val="24"/>
                <w:szCs w:val="24"/>
                <w:lang w:val="lv-LV"/>
              </w:rPr>
              <w:t xml:space="preserve"> atbilstoši telpu funkcionālai nozīmei).</w:t>
            </w:r>
            <w:r w:rsidR="000249C2">
              <w:rPr>
                <w:sz w:val="24"/>
                <w:szCs w:val="24"/>
                <w:lang w:val="lv-LV"/>
              </w:rPr>
              <w:t xml:space="preserve"> </w:t>
            </w:r>
            <w:r w:rsidR="005261B4">
              <w:rPr>
                <w:sz w:val="24"/>
                <w:szCs w:val="24"/>
                <w:lang w:val="lv-LV"/>
              </w:rPr>
              <w:t>Precizēt mākslīgā apgaismojuma līmeņus telpās praktisko mērījumu ceļā pirms Objekta nodošanas ekspluatācijā.</w:t>
            </w:r>
          </w:p>
          <w:p w:rsidR="00165FA3" w:rsidRDefault="00DC3E20" w:rsidP="005C14F5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 xml:space="preserve">       </w:t>
            </w:r>
            <w:r w:rsidR="00E07D4D">
              <w:rPr>
                <w:sz w:val="24"/>
                <w:szCs w:val="24"/>
                <w:lang w:val="lv-LV"/>
              </w:rPr>
              <w:t>6</w:t>
            </w:r>
            <w:r w:rsidR="00165FA3">
              <w:rPr>
                <w:sz w:val="24"/>
                <w:szCs w:val="24"/>
                <w:lang w:val="lv-LV"/>
              </w:rPr>
              <w:t xml:space="preserve">. Ūdensapgādes sistēmu projektēt saskaņā ar LBN 222-15 </w:t>
            </w:r>
            <w:r w:rsidR="00165FA3" w:rsidRPr="00165FA3">
              <w:rPr>
                <w:sz w:val="24"/>
                <w:szCs w:val="24"/>
                <w:lang w:val="lv-LV"/>
              </w:rPr>
              <w:t>,,Ūdensapgādes būves”</w:t>
            </w:r>
            <w:r w:rsidR="00785F82">
              <w:rPr>
                <w:sz w:val="24"/>
                <w:szCs w:val="24"/>
                <w:lang w:val="lv-LV"/>
              </w:rPr>
              <w:t xml:space="preserve"> (turpmāk-</w:t>
            </w:r>
            <w:r w:rsidR="00165FA3">
              <w:rPr>
                <w:sz w:val="24"/>
                <w:szCs w:val="24"/>
                <w:lang w:val="lv-LV"/>
              </w:rPr>
              <w:t>LBN 222-15) p</w:t>
            </w:r>
            <w:r w:rsidR="00732FA0">
              <w:rPr>
                <w:sz w:val="24"/>
                <w:szCs w:val="24"/>
                <w:lang w:val="lv-LV"/>
              </w:rPr>
              <w:t xml:space="preserve">rasībām. </w:t>
            </w:r>
            <w:r w:rsidR="00611475">
              <w:rPr>
                <w:sz w:val="24"/>
                <w:szCs w:val="24"/>
                <w:lang w:val="lv-LV"/>
              </w:rPr>
              <w:t>Pirms ekspluatācijas uzsākšanas veikt</w:t>
            </w:r>
            <w:r w:rsidR="00165FA3">
              <w:rPr>
                <w:sz w:val="24"/>
                <w:szCs w:val="24"/>
                <w:lang w:val="lv-LV"/>
              </w:rPr>
              <w:t xml:space="preserve"> </w:t>
            </w:r>
            <w:r w:rsidR="00CD3019">
              <w:rPr>
                <w:sz w:val="24"/>
                <w:szCs w:val="24"/>
                <w:lang w:val="lv-LV"/>
              </w:rPr>
              <w:t>ūdens</w:t>
            </w:r>
            <w:r w:rsidR="00732FA0">
              <w:rPr>
                <w:sz w:val="24"/>
                <w:szCs w:val="24"/>
                <w:lang w:val="lv-LV"/>
              </w:rPr>
              <w:t>apgādes</w:t>
            </w:r>
            <w:r w:rsidR="00AE423B">
              <w:rPr>
                <w:sz w:val="24"/>
                <w:szCs w:val="24"/>
                <w:lang w:val="lv-LV"/>
              </w:rPr>
              <w:t xml:space="preserve"> </w:t>
            </w:r>
            <w:r w:rsidR="00165FA3">
              <w:rPr>
                <w:sz w:val="24"/>
                <w:szCs w:val="24"/>
                <w:lang w:val="lv-LV"/>
              </w:rPr>
              <w:t>tīklu un iekārtu dezinfekciju un dzeramā ūdens kvalitātes laboratorisko tes</w:t>
            </w:r>
            <w:r w:rsidR="00CD3019">
              <w:rPr>
                <w:sz w:val="24"/>
                <w:szCs w:val="24"/>
                <w:lang w:val="lv-LV"/>
              </w:rPr>
              <w:t>tēšanu sadales tīklos LBN 222-15</w:t>
            </w:r>
            <w:r w:rsidR="00DE65C1">
              <w:rPr>
                <w:sz w:val="24"/>
                <w:szCs w:val="24"/>
                <w:lang w:val="lv-LV"/>
              </w:rPr>
              <w:t xml:space="preserve"> </w:t>
            </w:r>
            <w:r w:rsidR="00B21571">
              <w:rPr>
                <w:sz w:val="24"/>
                <w:szCs w:val="24"/>
                <w:lang w:val="lv-LV"/>
              </w:rPr>
              <w:t>-</w:t>
            </w:r>
            <w:r w:rsidR="00165FA3">
              <w:rPr>
                <w:sz w:val="24"/>
                <w:szCs w:val="24"/>
                <w:lang w:val="lv-LV"/>
              </w:rPr>
              <w:t>6.2. sadaļā un</w:t>
            </w:r>
            <w:r w:rsidR="003C24F1">
              <w:rPr>
                <w:sz w:val="24"/>
                <w:szCs w:val="24"/>
                <w:lang w:val="lv-LV"/>
              </w:rPr>
              <w:t xml:space="preserve"> 9.04.2003. Ministru kabineta noteikumos Nr.235 ,,Dzeramā ūdens obligātās nekaitīguma un kvalitātes prasības, monitoringa un kontroles kārtība” </w:t>
            </w:r>
            <w:r w:rsidR="00165FA3">
              <w:rPr>
                <w:sz w:val="24"/>
                <w:szCs w:val="24"/>
                <w:lang w:val="lv-LV"/>
              </w:rPr>
              <w:t xml:space="preserve">noteiktajā kārtībā. </w:t>
            </w:r>
          </w:p>
          <w:p w:rsidR="000E0979" w:rsidRPr="00546AD0" w:rsidRDefault="00617C49" w:rsidP="005C14F5">
            <w:pPr>
              <w:tabs>
                <w:tab w:val="left" w:pos="993"/>
              </w:tabs>
              <w:spacing w:before="60" w:after="60"/>
              <w:jc w:val="both"/>
              <w:rPr>
                <w:b/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 xml:space="preserve">       </w:t>
            </w:r>
            <w:r w:rsidR="00E07D4D">
              <w:rPr>
                <w:sz w:val="24"/>
                <w:szCs w:val="24"/>
                <w:lang w:val="lv-LV"/>
              </w:rPr>
              <w:t>7</w:t>
            </w:r>
            <w:r w:rsidR="00546AD0">
              <w:rPr>
                <w:sz w:val="24"/>
                <w:szCs w:val="24"/>
                <w:lang w:val="lv-LV"/>
              </w:rPr>
              <w:t>. Kanal</w:t>
            </w:r>
            <w:r w:rsidR="00084D48">
              <w:rPr>
                <w:sz w:val="24"/>
                <w:szCs w:val="24"/>
                <w:lang w:val="lv-LV"/>
              </w:rPr>
              <w:t xml:space="preserve">izācijas sistēmu projektēt saskaņā ar LBN 223-15 </w:t>
            </w:r>
            <w:r w:rsidR="00084D48" w:rsidRPr="00084D48">
              <w:rPr>
                <w:sz w:val="24"/>
                <w:szCs w:val="24"/>
                <w:lang w:val="lv-LV"/>
              </w:rPr>
              <w:t>,,Kanalizācijas būves</w:t>
            </w:r>
            <w:r w:rsidR="00546AD0" w:rsidRPr="00084D48">
              <w:rPr>
                <w:sz w:val="24"/>
                <w:szCs w:val="24"/>
                <w:lang w:val="lv-LV"/>
              </w:rPr>
              <w:t>”</w:t>
            </w:r>
            <w:r w:rsidR="00546AD0">
              <w:rPr>
                <w:sz w:val="24"/>
                <w:szCs w:val="24"/>
                <w:lang w:val="lv-LV"/>
              </w:rPr>
              <w:t xml:space="preserve"> prasībām. Sniegt notekūdeņu kvantitatīvo un kvalitatīvo raksturojumu. Notekūdeņu attīrīšanu un apsaimniekošanu nodrošināt atbilstoši </w:t>
            </w:r>
            <w:r w:rsidR="00546AD0" w:rsidRPr="00A05143">
              <w:rPr>
                <w:sz w:val="24"/>
                <w:szCs w:val="24"/>
                <w:lang w:val="lv-LV"/>
              </w:rPr>
              <w:t>22.01.2002</w:t>
            </w:r>
            <w:r w:rsidR="00546AD0">
              <w:rPr>
                <w:sz w:val="24"/>
                <w:szCs w:val="24"/>
                <w:lang w:val="lv-LV"/>
              </w:rPr>
              <w:t>.</w:t>
            </w:r>
            <w:r w:rsidR="00084D48">
              <w:rPr>
                <w:sz w:val="24"/>
                <w:szCs w:val="24"/>
                <w:lang w:val="lv-LV"/>
              </w:rPr>
              <w:t xml:space="preserve"> Ministru kabineta</w:t>
            </w:r>
            <w:r w:rsidR="00546AD0" w:rsidRPr="00A05143">
              <w:rPr>
                <w:sz w:val="24"/>
                <w:szCs w:val="24"/>
                <w:lang w:val="lv-LV"/>
              </w:rPr>
              <w:t xml:space="preserve"> noteikumu Nr. 34</w:t>
            </w:r>
            <w:r w:rsidR="00546AD0">
              <w:rPr>
                <w:sz w:val="24"/>
                <w:szCs w:val="24"/>
                <w:lang w:val="lv-LV"/>
              </w:rPr>
              <w:t xml:space="preserve"> </w:t>
            </w:r>
            <w:r w:rsidR="00546AD0" w:rsidRPr="00A05143">
              <w:rPr>
                <w:sz w:val="24"/>
                <w:szCs w:val="24"/>
                <w:lang w:val="lv-LV"/>
              </w:rPr>
              <w:t>,,Noteikumi par piesārņojošo vielu emisiju ūdenī” prasībām.</w:t>
            </w:r>
            <w:r w:rsidR="00546AD0">
              <w:rPr>
                <w:sz w:val="24"/>
                <w:szCs w:val="24"/>
                <w:lang w:val="lv-LV"/>
              </w:rPr>
              <w:t xml:space="preserve"> </w:t>
            </w:r>
          </w:p>
          <w:p w:rsidR="005C14F5" w:rsidRPr="00520787" w:rsidRDefault="005C14F5" w:rsidP="005C14F5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 xml:space="preserve">      </w:t>
            </w:r>
            <w:r w:rsidR="001F1A2F">
              <w:rPr>
                <w:sz w:val="24"/>
                <w:szCs w:val="24"/>
                <w:lang w:val="lv-LV"/>
              </w:rPr>
              <w:t xml:space="preserve"> </w:t>
            </w:r>
            <w:r w:rsidR="00A32210">
              <w:rPr>
                <w:sz w:val="24"/>
                <w:szCs w:val="24"/>
                <w:lang w:val="lv-LV"/>
              </w:rPr>
              <w:t>8</w:t>
            </w:r>
            <w:r>
              <w:rPr>
                <w:sz w:val="24"/>
                <w:szCs w:val="24"/>
                <w:lang w:val="lv-LV"/>
              </w:rPr>
              <w:t>.</w:t>
            </w:r>
            <w:r w:rsidR="00360AD4">
              <w:rPr>
                <w:sz w:val="24"/>
                <w:szCs w:val="24"/>
                <w:lang w:val="lv-LV"/>
              </w:rPr>
              <w:t xml:space="preserve"> </w:t>
            </w:r>
            <w:r>
              <w:rPr>
                <w:sz w:val="24"/>
                <w:szCs w:val="24"/>
                <w:lang w:val="lv-LV"/>
              </w:rPr>
              <w:t xml:space="preserve">Iekšējos ūdensvada un kanalizācijas tīklus projektēt saskaņā ar LBN 221-15 ,,Ēku iekšējais ūdensvads un </w:t>
            </w:r>
            <w:r w:rsidR="00611475">
              <w:rPr>
                <w:sz w:val="24"/>
                <w:szCs w:val="24"/>
                <w:lang w:val="lv-LV"/>
              </w:rPr>
              <w:t xml:space="preserve">kanalizācija” (turpmāk-LBN </w:t>
            </w:r>
            <w:r>
              <w:rPr>
                <w:sz w:val="24"/>
                <w:szCs w:val="24"/>
                <w:lang w:val="lv-LV"/>
              </w:rPr>
              <w:t>221-15) prasībām. Nodrošināt nepārtrauk</w:t>
            </w:r>
            <w:r w:rsidR="007006F9">
              <w:rPr>
                <w:sz w:val="24"/>
                <w:szCs w:val="24"/>
                <w:lang w:val="lv-LV"/>
              </w:rPr>
              <w:t>tu karstā un aukstā ūdens padevi</w:t>
            </w:r>
            <w:r w:rsidR="00D073C8">
              <w:rPr>
                <w:sz w:val="24"/>
                <w:szCs w:val="24"/>
                <w:lang w:val="lv-LV"/>
              </w:rPr>
              <w:t xml:space="preserve">. </w:t>
            </w:r>
            <w:r w:rsidR="00520787" w:rsidRPr="000E5F82">
              <w:rPr>
                <w:sz w:val="24"/>
                <w:szCs w:val="24"/>
                <w:lang w:val="lv-LV"/>
              </w:rPr>
              <w:t>Dušas telpas paredzēt pietiekami plašas, lai tās atbilstoši higiēnas prasībām varētu lietot, netraucējot citiem</w:t>
            </w:r>
            <w:r w:rsidR="00DE65C1">
              <w:rPr>
                <w:sz w:val="24"/>
                <w:szCs w:val="24"/>
                <w:lang w:val="lv-LV"/>
              </w:rPr>
              <w:t>. S</w:t>
            </w:r>
            <w:r w:rsidR="00520787" w:rsidRPr="00520787">
              <w:rPr>
                <w:sz w:val="24"/>
                <w:szCs w:val="24"/>
                <w:lang w:val="lv-LV"/>
              </w:rPr>
              <w:t>tarp dušas ierīcēm paredzēt gludas, viegli mazgājamas,</w:t>
            </w:r>
            <w:r w:rsidR="00520787" w:rsidRPr="00520787">
              <w:rPr>
                <w:lang w:val="lv-LV"/>
              </w:rPr>
              <w:t xml:space="preserve"> </w:t>
            </w:r>
            <w:r w:rsidR="00520787" w:rsidRPr="00520787">
              <w:rPr>
                <w:sz w:val="24"/>
                <w:szCs w:val="24"/>
                <w:lang w:val="lv-LV"/>
              </w:rPr>
              <w:t>dezinficējama</w:t>
            </w:r>
            <w:r w:rsidR="00520787">
              <w:rPr>
                <w:sz w:val="24"/>
                <w:szCs w:val="24"/>
                <w:lang w:val="lv-LV"/>
              </w:rPr>
              <w:t>s un necaurspīdīgas starpsienas.</w:t>
            </w:r>
          </w:p>
          <w:p w:rsidR="005C14F5" w:rsidRDefault="00FD0CDC" w:rsidP="005C14F5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 xml:space="preserve">       </w:t>
            </w:r>
            <w:r w:rsidR="00A32210">
              <w:rPr>
                <w:sz w:val="24"/>
                <w:szCs w:val="24"/>
                <w:lang w:val="lv-LV"/>
              </w:rPr>
              <w:t>9</w:t>
            </w:r>
            <w:r w:rsidR="005C14F5">
              <w:rPr>
                <w:sz w:val="24"/>
                <w:szCs w:val="24"/>
                <w:lang w:val="lv-LV"/>
              </w:rPr>
              <w:t>.</w:t>
            </w:r>
            <w:r w:rsidR="00360AD4">
              <w:rPr>
                <w:sz w:val="24"/>
                <w:szCs w:val="24"/>
                <w:lang w:val="lv-LV"/>
              </w:rPr>
              <w:t xml:space="preserve"> </w:t>
            </w:r>
            <w:r w:rsidR="00F14263">
              <w:rPr>
                <w:sz w:val="24"/>
                <w:szCs w:val="24"/>
                <w:lang w:val="lv-LV"/>
              </w:rPr>
              <w:t>Ventilācijas un apkures sistēmas</w:t>
            </w:r>
            <w:r w:rsidR="005C14F5">
              <w:rPr>
                <w:sz w:val="24"/>
                <w:szCs w:val="24"/>
                <w:lang w:val="lv-LV"/>
              </w:rPr>
              <w:t xml:space="preserve"> projektēt saskaņā ar LBN 231-15 ,,Dzīvojamo un publisko ēku apkure un ventilācija” (turpmāk - LBN 231-15) prasībām. </w:t>
            </w:r>
            <w:r w:rsidR="005C14F5" w:rsidRPr="00D91004">
              <w:rPr>
                <w:sz w:val="24"/>
                <w:szCs w:val="24"/>
                <w:lang w:val="lv-LV"/>
              </w:rPr>
              <w:t>Projektējamās telpās nodrošināt</w:t>
            </w:r>
            <w:r w:rsidR="005C14F5">
              <w:rPr>
                <w:sz w:val="24"/>
                <w:szCs w:val="24"/>
                <w:lang w:val="lv-LV"/>
              </w:rPr>
              <w:t xml:space="preserve"> pietiekošu iekštelpu gaisa apmaiņu un mikroklimata parametru ievērošanu, ņemot vērā projektējamo telpu funkcionālās īpatnības un gaisa apmai</w:t>
            </w:r>
            <w:r w:rsidR="007736B8">
              <w:rPr>
                <w:sz w:val="24"/>
                <w:szCs w:val="24"/>
                <w:lang w:val="lv-LV"/>
              </w:rPr>
              <w:t xml:space="preserve">ņas aprēķinus, kā arī </w:t>
            </w:r>
            <w:r w:rsidR="003E59E8">
              <w:rPr>
                <w:sz w:val="24"/>
                <w:szCs w:val="24"/>
                <w:lang w:val="lv-LV"/>
              </w:rPr>
              <w:t xml:space="preserve">Noteikumu </w:t>
            </w:r>
            <w:r w:rsidR="007006F9">
              <w:rPr>
                <w:sz w:val="24"/>
                <w:szCs w:val="24"/>
                <w:lang w:val="lv-LV"/>
              </w:rPr>
              <w:t>Nr.</w:t>
            </w:r>
            <w:r w:rsidR="005C14F5">
              <w:rPr>
                <w:sz w:val="24"/>
                <w:szCs w:val="24"/>
                <w:lang w:val="lv-LV"/>
              </w:rPr>
              <w:t>359</w:t>
            </w:r>
            <w:r w:rsidR="00DE65C1">
              <w:rPr>
                <w:sz w:val="24"/>
                <w:szCs w:val="24"/>
                <w:lang w:val="lv-LV"/>
              </w:rPr>
              <w:t xml:space="preserve"> </w:t>
            </w:r>
            <w:r w:rsidR="005C14F5">
              <w:rPr>
                <w:sz w:val="24"/>
                <w:szCs w:val="24"/>
                <w:lang w:val="lv-LV"/>
              </w:rPr>
              <w:t>-1.pielikumā noteiktās pr</w:t>
            </w:r>
            <w:r w:rsidR="00661FED">
              <w:rPr>
                <w:sz w:val="24"/>
                <w:szCs w:val="24"/>
                <w:lang w:val="lv-LV"/>
              </w:rPr>
              <w:t>asības mikroklimata parametriem.</w:t>
            </w:r>
            <w:r w:rsidR="00B11961">
              <w:rPr>
                <w:sz w:val="24"/>
                <w:szCs w:val="24"/>
                <w:lang w:val="lv-LV"/>
              </w:rPr>
              <w:t xml:space="preserve"> </w:t>
            </w:r>
            <w:r w:rsidR="005C14F5">
              <w:rPr>
                <w:sz w:val="24"/>
                <w:szCs w:val="24"/>
                <w:lang w:val="lv-LV"/>
              </w:rPr>
              <w:t xml:space="preserve">Tualetēs, dušās un to priekštelpās paredzēt piespiedu (mākslīgo) </w:t>
            </w:r>
            <w:r w:rsidR="005C14F5" w:rsidRPr="003D76FC">
              <w:rPr>
                <w:sz w:val="24"/>
                <w:szCs w:val="24"/>
                <w:lang w:val="lv-LV"/>
              </w:rPr>
              <w:t>vēdi</w:t>
            </w:r>
            <w:r w:rsidR="00641019">
              <w:rPr>
                <w:sz w:val="24"/>
                <w:szCs w:val="24"/>
                <w:lang w:val="lv-LV"/>
              </w:rPr>
              <w:t>nāšanu saskaņā ar LBN 208-15 prasībām.</w:t>
            </w:r>
            <w:r w:rsidR="005C14F5">
              <w:rPr>
                <w:sz w:val="24"/>
                <w:szCs w:val="24"/>
                <w:lang w:val="lv-LV"/>
              </w:rPr>
              <w:t xml:space="preserve"> Telpām nodrošināt dabisko vēdināšanu saskaņā ar LBN 231-15</w:t>
            </w:r>
            <w:r w:rsidR="007006F9">
              <w:rPr>
                <w:sz w:val="24"/>
                <w:szCs w:val="24"/>
                <w:lang w:val="lv-LV"/>
              </w:rPr>
              <w:t xml:space="preserve"> </w:t>
            </w:r>
            <w:r w:rsidR="005C14F5">
              <w:rPr>
                <w:sz w:val="24"/>
                <w:szCs w:val="24"/>
                <w:lang w:val="lv-LV"/>
              </w:rPr>
              <w:t>-73.punkta prasībām.</w:t>
            </w:r>
            <w:r w:rsidR="008B357D">
              <w:rPr>
                <w:sz w:val="24"/>
                <w:szCs w:val="24"/>
                <w:lang w:val="lv-LV"/>
              </w:rPr>
              <w:t xml:space="preserve"> </w:t>
            </w:r>
            <w:r w:rsidR="00CA2964">
              <w:rPr>
                <w:sz w:val="24"/>
                <w:szCs w:val="24"/>
                <w:lang w:val="lv-LV"/>
              </w:rPr>
              <w:t>D</w:t>
            </w:r>
            <w:r w:rsidR="00DE65C1">
              <w:rPr>
                <w:sz w:val="24"/>
                <w:szCs w:val="24"/>
                <w:lang w:val="lv-LV"/>
              </w:rPr>
              <w:t>arba telpās projektēt pietiekamu</w:t>
            </w:r>
            <w:r w:rsidR="00CA2964">
              <w:rPr>
                <w:sz w:val="24"/>
                <w:szCs w:val="24"/>
                <w:lang w:val="lv-LV"/>
              </w:rPr>
              <w:t xml:space="preserve"> dabisko un </w:t>
            </w:r>
            <w:r w:rsidR="00362267">
              <w:rPr>
                <w:sz w:val="24"/>
                <w:szCs w:val="24"/>
                <w:lang w:val="lv-LV"/>
              </w:rPr>
              <w:t>mākslīgo</w:t>
            </w:r>
            <w:r w:rsidR="00CA2964">
              <w:rPr>
                <w:sz w:val="24"/>
                <w:szCs w:val="24"/>
                <w:lang w:val="lv-LV"/>
              </w:rPr>
              <w:t xml:space="preserve"> ventilāciju, nodrošinot svaiga gaisa pievadu telpās un ievērojot, ka ķīmisku vielu un produktu koncentrācija nedrīkst pārsniegt aroda ekspozīcijas robežvērtības darba vides gaisā atbilstoši 15.05.2007. Ministru kabineta noteikumu Nr. 325 ,,</w:t>
            </w:r>
            <w:r w:rsidR="00CA2964" w:rsidRPr="009B48F0">
              <w:rPr>
                <w:sz w:val="24"/>
                <w:szCs w:val="24"/>
                <w:lang w:val="lv-LV"/>
              </w:rPr>
              <w:t>Darba aizsardzības prasības saskarē ar ķīmiskajām vielām darba vietās”</w:t>
            </w:r>
            <w:r w:rsidR="00A72517">
              <w:rPr>
                <w:sz w:val="24"/>
                <w:szCs w:val="24"/>
                <w:lang w:val="lv-LV"/>
              </w:rPr>
              <w:t xml:space="preserve"> (turpmāk – Noteikumi Nr.325)</w:t>
            </w:r>
            <w:r w:rsidR="00CA2964" w:rsidRPr="009B48F0">
              <w:rPr>
                <w:sz w:val="24"/>
                <w:szCs w:val="24"/>
                <w:lang w:val="lv-LV"/>
              </w:rPr>
              <w:t xml:space="preserve"> 1.pielikuma prasībām.</w:t>
            </w:r>
            <w:r w:rsidR="0090147E">
              <w:rPr>
                <w:sz w:val="24"/>
                <w:szCs w:val="24"/>
                <w:lang w:val="lv-LV"/>
              </w:rPr>
              <w:t xml:space="preserve"> Saskaņā ar</w:t>
            </w:r>
            <w:r w:rsidR="00A72517">
              <w:rPr>
                <w:sz w:val="24"/>
                <w:szCs w:val="24"/>
                <w:lang w:val="lv-LV"/>
              </w:rPr>
              <w:t xml:space="preserve"> Noteikumu Nr.325 -</w:t>
            </w:r>
            <w:r w:rsidR="0090147E" w:rsidRPr="0081427C">
              <w:rPr>
                <w:sz w:val="24"/>
                <w:szCs w:val="24"/>
                <w:lang w:val="lv-LV"/>
              </w:rPr>
              <w:t xml:space="preserve"> 31.7.2. punkta prasīb</w:t>
            </w:r>
            <w:r w:rsidR="0090147E">
              <w:rPr>
                <w:sz w:val="24"/>
                <w:szCs w:val="24"/>
                <w:lang w:val="lv-LV"/>
              </w:rPr>
              <w:t xml:space="preserve">ām, </w:t>
            </w:r>
            <w:r w:rsidR="0090147E" w:rsidRPr="0081427C">
              <w:rPr>
                <w:sz w:val="24"/>
                <w:szCs w:val="24"/>
                <w:lang w:val="lv-LV"/>
              </w:rPr>
              <w:t>ķīmisko vielu un maisījumu noliktavu</w:t>
            </w:r>
            <w:r w:rsidR="00D433E9">
              <w:rPr>
                <w:sz w:val="24"/>
                <w:szCs w:val="24"/>
                <w:lang w:val="lv-LV"/>
              </w:rPr>
              <w:t xml:space="preserve"> </w:t>
            </w:r>
            <w:r w:rsidR="0090147E" w:rsidRPr="0081427C">
              <w:rPr>
                <w:sz w:val="24"/>
                <w:szCs w:val="24"/>
                <w:lang w:val="lv-LV"/>
              </w:rPr>
              <w:t>aprīkot ar nosūces ventilāciju.</w:t>
            </w:r>
          </w:p>
          <w:p w:rsidR="006F6FF9" w:rsidRPr="006F6FF9" w:rsidRDefault="006F6FF9" w:rsidP="005C14F5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 xml:space="preserve">      10. Paredz</w:t>
            </w:r>
            <w:r w:rsidR="005926F6">
              <w:rPr>
                <w:sz w:val="24"/>
                <w:szCs w:val="24"/>
                <w:lang w:val="lv-LV"/>
              </w:rPr>
              <w:t>ēt darba aizsardzības pasākumus</w:t>
            </w:r>
            <w:r>
              <w:rPr>
                <w:sz w:val="24"/>
                <w:szCs w:val="24"/>
                <w:lang w:val="lv-LV"/>
              </w:rPr>
              <w:t xml:space="preserve"> nodarbināto aizsardzībai </w:t>
            </w:r>
            <w:r w:rsidRPr="006F6FF9">
              <w:rPr>
                <w:sz w:val="24"/>
                <w:szCs w:val="24"/>
                <w:lang w:val="lv-LV"/>
              </w:rPr>
              <w:t xml:space="preserve">pret </w:t>
            </w:r>
            <w:r w:rsidR="00752FD9" w:rsidRPr="00752FD9">
              <w:rPr>
                <w:sz w:val="24"/>
                <w:szCs w:val="24"/>
                <w:lang w:val="lv-LV"/>
              </w:rPr>
              <w:t>darba vides</w:t>
            </w:r>
            <w:r w:rsidR="00752FD9" w:rsidRPr="00752FD9">
              <w:rPr>
                <w:lang w:val="lv-LV"/>
              </w:rPr>
              <w:t xml:space="preserve"> </w:t>
            </w:r>
            <w:r w:rsidR="00752FD9" w:rsidRPr="00752FD9">
              <w:rPr>
                <w:sz w:val="24"/>
                <w:szCs w:val="24"/>
                <w:lang w:val="lv-LV"/>
              </w:rPr>
              <w:t xml:space="preserve">trokšņa </w:t>
            </w:r>
            <w:r w:rsidR="00752FD9" w:rsidRPr="0025386C">
              <w:rPr>
                <w:sz w:val="24"/>
                <w:szCs w:val="24"/>
                <w:lang w:val="lv-LV"/>
              </w:rPr>
              <w:t>u</w:t>
            </w:r>
            <w:r w:rsidR="0025386C" w:rsidRPr="0025386C">
              <w:rPr>
                <w:sz w:val="24"/>
                <w:szCs w:val="24"/>
                <w:lang w:val="lv-LV"/>
              </w:rPr>
              <w:t>n</w:t>
            </w:r>
            <w:r w:rsidR="00752FD9" w:rsidRPr="00752FD9">
              <w:rPr>
                <w:lang w:val="lv-LV"/>
              </w:rPr>
              <w:t xml:space="preserve"> </w:t>
            </w:r>
            <w:r w:rsidRPr="006F6FF9">
              <w:rPr>
                <w:sz w:val="24"/>
                <w:szCs w:val="24"/>
                <w:lang w:val="lv-LV"/>
              </w:rPr>
              <w:t>vibrācijas radīto risku darba vidē.</w:t>
            </w:r>
            <w:r>
              <w:rPr>
                <w:sz w:val="24"/>
                <w:szCs w:val="24"/>
                <w:lang w:val="lv-LV"/>
              </w:rPr>
              <w:t xml:space="preserve"> Nodrošināt 13.04.2004. Ministru kabineta noteikumu Nr. 284 ,,</w:t>
            </w:r>
            <w:r w:rsidRPr="006F6FF9">
              <w:rPr>
                <w:sz w:val="24"/>
                <w:szCs w:val="24"/>
                <w:lang w:val="lv-LV"/>
              </w:rPr>
              <w:t>Darba aizsardzības prasības nodarbināto aizsardzībai pret vibrācijas radīto risku darba vidē</w:t>
            </w:r>
            <w:r>
              <w:rPr>
                <w:sz w:val="24"/>
                <w:szCs w:val="24"/>
                <w:lang w:val="lv-LV"/>
              </w:rPr>
              <w:t>”</w:t>
            </w:r>
            <w:r w:rsidR="00BF7F7F">
              <w:rPr>
                <w:sz w:val="24"/>
                <w:szCs w:val="24"/>
                <w:lang w:val="lv-LV"/>
              </w:rPr>
              <w:t xml:space="preserve"> </w:t>
            </w:r>
            <w:r w:rsidR="00752FD9">
              <w:rPr>
                <w:sz w:val="24"/>
                <w:szCs w:val="24"/>
                <w:lang w:val="lv-LV"/>
              </w:rPr>
              <w:t xml:space="preserve">un 04.02.2003. Ministru kabineta noteikumu Nr. 66 </w:t>
            </w:r>
            <w:r w:rsidR="00752FD9" w:rsidRPr="00752FD9">
              <w:rPr>
                <w:sz w:val="24"/>
                <w:szCs w:val="24"/>
                <w:lang w:val="lv-LV"/>
              </w:rPr>
              <w:t>,,Darba aizsardzības prasības nodarbināto aizsardzībai pret darba vides trokšņa radīto risku</w:t>
            </w:r>
            <w:r w:rsidR="003A297C">
              <w:rPr>
                <w:sz w:val="24"/>
                <w:szCs w:val="24"/>
                <w:lang w:val="lv-LV"/>
              </w:rPr>
              <w:t>”</w:t>
            </w:r>
            <w:r w:rsidR="00752FD9" w:rsidRPr="00752FD9">
              <w:rPr>
                <w:sz w:val="24"/>
                <w:szCs w:val="24"/>
                <w:lang w:val="lv-LV"/>
              </w:rPr>
              <w:t xml:space="preserve"> </w:t>
            </w:r>
            <w:r w:rsidRPr="00752FD9">
              <w:rPr>
                <w:sz w:val="24"/>
                <w:szCs w:val="24"/>
                <w:lang w:val="lv-LV"/>
              </w:rPr>
              <w:t>prasību</w:t>
            </w:r>
            <w:r>
              <w:rPr>
                <w:sz w:val="24"/>
                <w:szCs w:val="24"/>
                <w:lang w:val="lv-LV"/>
              </w:rPr>
              <w:t xml:space="preserve"> ievērošanu projektēšanas stadijā.</w:t>
            </w:r>
          </w:p>
          <w:p w:rsidR="00761D72" w:rsidRDefault="00F27523" w:rsidP="005C14F5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 xml:space="preserve">     </w:t>
            </w:r>
            <w:r w:rsidR="00617C49">
              <w:rPr>
                <w:sz w:val="24"/>
                <w:szCs w:val="24"/>
                <w:lang w:val="lv-LV"/>
              </w:rPr>
              <w:t>1</w:t>
            </w:r>
            <w:r w:rsidR="00A32210">
              <w:rPr>
                <w:sz w:val="24"/>
                <w:szCs w:val="24"/>
                <w:lang w:val="lv-LV"/>
              </w:rPr>
              <w:t>1</w:t>
            </w:r>
            <w:r w:rsidR="00761D72">
              <w:rPr>
                <w:sz w:val="24"/>
                <w:szCs w:val="24"/>
                <w:lang w:val="lv-LV"/>
              </w:rPr>
              <w:t>.</w:t>
            </w:r>
            <w:r w:rsidR="00C223E1">
              <w:rPr>
                <w:sz w:val="24"/>
                <w:szCs w:val="24"/>
                <w:lang w:val="lv-LV"/>
              </w:rPr>
              <w:t xml:space="preserve"> </w:t>
            </w:r>
            <w:r w:rsidR="00761D72" w:rsidRPr="00D84D43">
              <w:rPr>
                <w:sz w:val="24"/>
                <w:szCs w:val="24"/>
                <w:lang w:val="lv-LV"/>
              </w:rPr>
              <w:t>Paredzēt prettrokšņa p</w:t>
            </w:r>
            <w:r w:rsidR="002C440B">
              <w:rPr>
                <w:sz w:val="24"/>
                <w:szCs w:val="24"/>
                <w:lang w:val="lv-LV"/>
              </w:rPr>
              <w:t xml:space="preserve">asākumus </w:t>
            </w:r>
            <w:r w:rsidR="00761D72" w:rsidRPr="00D84D43">
              <w:rPr>
                <w:sz w:val="24"/>
                <w:szCs w:val="24"/>
                <w:lang w:val="lv-LV"/>
              </w:rPr>
              <w:t>apkārtējo teritoriju aizsardzībai no trokšņiem, kuri var rasti</w:t>
            </w:r>
            <w:r w:rsidR="00761D72">
              <w:rPr>
                <w:sz w:val="24"/>
                <w:szCs w:val="24"/>
                <w:lang w:val="lv-LV"/>
              </w:rPr>
              <w:t xml:space="preserve">es </w:t>
            </w:r>
            <w:r w:rsidR="002C440B">
              <w:rPr>
                <w:sz w:val="24"/>
                <w:szCs w:val="24"/>
                <w:lang w:val="lv-LV"/>
              </w:rPr>
              <w:t>ra</w:t>
            </w:r>
            <w:r w:rsidR="00BA70B3">
              <w:rPr>
                <w:sz w:val="24"/>
                <w:szCs w:val="24"/>
                <w:lang w:val="lv-LV"/>
              </w:rPr>
              <w:t>žotnes ekspluatācijas</w:t>
            </w:r>
            <w:r w:rsidR="002C440B">
              <w:rPr>
                <w:sz w:val="24"/>
                <w:szCs w:val="24"/>
                <w:lang w:val="lv-LV"/>
              </w:rPr>
              <w:t xml:space="preserve"> laikā. </w:t>
            </w:r>
            <w:r w:rsidR="00761D72" w:rsidRPr="00D84D43">
              <w:rPr>
                <w:sz w:val="24"/>
                <w:szCs w:val="24"/>
                <w:lang w:val="lv-LV"/>
              </w:rPr>
              <w:t>Trokšņa līmeņu rādītāji apdzīvoto vietu teritorijās un telpās nedrīkst pārsniegt 07.01.2014. Min</w:t>
            </w:r>
            <w:r w:rsidR="00286C04">
              <w:rPr>
                <w:sz w:val="24"/>
                <w:szCs w:val="24"/>
                <w:lang w:val="lv-LV"/>
              </w:rPr>
              <w:t>istru kabineta noteikumos</w:t>
            </w:r>
            <w:r w:rsidR="00761D72" w:rsidRPr="00D84D43">
              <w:rPr>
                <w:sz w:val="24"/>
                <w:szCs w:val="24"/>
                <w:lang w:val="lv-LV"/>
              </w:rPr>
              <w:t xml:space="preserve"> Nr.16 „Trokšņa novērtēšanas </w:t>
            </w:r>
            <w:r w:rsidR="00761D72">
              <w:rPr>
                <w:sz w:val="24"/>
                <w:szCs w:val="24"/>
                <w:lang w:val="lv-LV"/>
              </w:rPr>
              <w:t>un pārvaldības kārtība” noteiktos trokšņu robežlīmeņus.</w:t>
            </w:r>
          </w:p>
          <w:p w:rsidR="00F27523" w:rsidRDefault="00F27523" w:rsidP="005C14F5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 xml:space="preserve">     </w:t>
            </w:r>
            <w:r w:rsidR="00617C49">
              <w:rPr>
                <w:sz w:val="24"/>
                <w:szCs w:val="24"/>
                <w:lang w:val="lv-LV"/>
              </w:rPr>
              <w:t>1</w:t>
            </w:r>
            <w:r w:rsidR="00A32210">
              <w:rPr>
                <w:sz w:val="24"/>
                <w:szCs w:val="24"/>
                <w:lang w:val="lv-LV"/>
              </w:rPr>
              <w:t>2</w:t>
            </w:r>
            <w:r w:rsidR="003211CD">
              <w:rPr>
                <w:sz w:val="24"/>
                <w:szCs w:val="24"/>
                <w:lang w:val="lv-LV"/>
              </w:rPr>
              <w:t>.</w:t>
            </w:r>
            <w:r w:rsidR="00C223E1">
              <w:rPr>
                <w:sz w:val="24"/>
                <w:szCs w:val="24"/>
                <w:lang w:val="lv-LV"/>
              </w:rPr>
              <w:t xml:space="preserve"> </w:t>
            </w:r>
            <w:r>
              <w:rPr>
                <w:sz w:val="24"/>
                <w:szCs w:val="24"/>
                <w:lang w:val="lv-LV"/>
              </w:rPr>
              <w:t xml:space="preserve">Paredzēt pasākumus </w:t>
            </w:r>
            <w:r w:rsidR="003211CD" w:rsidRPr="003211CD">
              <w:rPr>
                <w:sz w:val="24"/>
                <w:szCs w:val="24"/>
                <w:lang w:val="lv-LV"/>
              </w:rPr>
              <w:t>gaisa kvalitātes normatīvu ievērošanai</w:t>
            </w:r>
            <w:r w:rsidR="00697AC2" w:rsidRPr="00D84D43">
              <w:rPr>
                <w:sz w:val="24"/>
                <w:szCs w:val="24"/>
                <w:lang w:val="lv-LV"/>
              </w:rPr>
              <w:t xml:space="preserve"> </w:t>
            </w:r>
            <w:r w:rsidR="00697AC2">
              <w:rPr>
                <w:sz w:val="24"/>
                <w:szCs w:val="24"/>
                <w:lang w:val="lv-LV"/>
              </w:rPr>
              <w:t>apkārtēj</w:t>
            </w:r>
            <w:r w:rsidR="008476AF">
              <w:rPr>
                <w:sz w:val="24"/>
                <w:szCs w:val="24"/>
                <w:lang w:val="lv-LV"/>
              </w:rPr>
              <w:t>ā</w:t>
            </w:r>
            <w:r w:rsidR="00697AC2">
              <w:rPr>
                <w:sz w:val="24"/>
                <w:szCs w:val="24"/>
                <w:lang w:val="lv-LV"/>
              </w:rPr>
              <w:t>s teritorij</w:t>
            </w:r>
            <w:r w:rsidR="008476AF">
              <w:rPr>
                <w:sz w:val="24"/>
                <w:szCs w:val="24"/>
                <w:lang w:val="lv-LV"/>
              </w:rPr>
              <w:t>ā</w:t>
            </w:r>
            <w:r w:rsidR="00697AC2">
              <w:rPr>
                <w:sz w:val="24"/>
                <w:szCs w:val="24"/>
                <w:lang w:val="lv-LV"/>
              </w:rPr>
              <w:t>s</w:t>
            </w:r>
            <w:r w:rsidR="003211CD" w:rsidRPr="003211CD">
              <w:rPr>
                <w:sz w:val="24"/>
                <w:szCs w:val="24"/>
                <w:lang w:val="lv-LV"/>
              </w:rPr>
              <w:t xml:space="preserve"> atbilstoši 03.11.2009. Ministru kabineta noteikumu Nr.1290 ,,Noteikumi par gaisa kvalitāti” prasībām.</w:t>
            </w:r>
          </w:p>
          <w:p w:rsidR="0081427C" w:rsidRPr="00A57135" w:rsidRDefault="009715F3" w:rsidP="00617C49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 xml:space="preserve">     </w:t>
            </w:r>
            <w:r w:rsidR="00BA70B3">
              <w:rPr>
                <w:sz w:val="24"/>
                <w:szCs w:val="24"/>
                <w:lang w:val="lv-LV"/>
              </w:rPr>
              <w:t>1</w:t>
            </w:r>
            <w:r w:rsidR="00A32210">
              <w:rPr>
                <w:sz w:val="24"/>
                <w:szCs w:val="24"/>
                <w:lang w:val="lv-LV"/>
              </w:rPr>
              <w:t>3</w:t>
            </w:r>
            <w:r w:rsidR="009C0AD6">
              <w:rPr>
                <w:sz w:val="24"/>
                <w:szCs w:val="24"/>
                <w:lang w:val="lv-LV"/>
              </w:rPr>
              <w:t>.</w:t>
            </w:r>
            <w:r w:rsidR="00360AD4">
              <w:rPr>
                <w:sz w:val="24"/>
                <w:szCs w:val="24"/>
                <w:lang w:val="lv-LV"/>
              </w:rPr>
              <w:t xml:space="preserve"> </w:t>
            </w:r>
            <w:r w:rsidR="005C14F5">
              <w:rPr>
                <w:sz w:val="24"/>
                <w:szCs w:val="24"/>
                <w:lang w:val="lv-LV"/>
              </w:rPr>
              <w:t>Būvprojektā sniegt informāciju par iekštelpu apdarei izmantojamiem materiāliem un to pielietošanas kārtību, atbils</w:t>
            </w:r>
            <w:r w:rsidR="00960E85">
              <w:rPr>
                <w:sz w:val="24"/>
                <w:szCs w:val="24"/>
                <w:lang w:val="lv-LV"/>
              </w:rPr>
              <w:t xml:space="preserve">toši telpu funkcionālai nozīmei un Noteikumu Nr. 359-18. punkta </w:t>
            </w:r>
            <w:r w:rsidR="00960E85">
              <w:rPr>
                <w:sz w:val="24"/>
                <w:szCs w:val="24"/>
                <w:lang w:val="lv-LV"/>
              </w:rPr>
              <w:lastRenderedPageBreak/>
              <w:t>prasībām.</w:t>
            </w:r>
            <w:r w:rsidR="005C14F5">
              <w:rPr>
                <w:sz w:val="24"/>
                <w:szCs w:val="24"/>
                <w:lang w:val="lv-LV"/>
              </w:rPr>
              <w:t xml:space="preserve"> Būvniecības gaitā izmantot būvizstrādājumus, kuri ir droši cilvēku dzīvībai un veselībai un atbilst 25.03.2014. Ministru kabineta noteikumos Nr.156 ,,Būvizstrādājumu tirgus uzraudzības kārtība” noteiktām prasībām.</w:t>
            </w:r>
            <w:r w:rsidR="004D04FF">
              <w:rPr>
                <w:sz w:val="24"/>
                <w:szCs w:val="24"/>
                <w:lang w:val="lv-LV"/>
              </w:rPr>
              <w:t xml:space="preserve"> </w:t>
            </w:r>
            <w:r w:rsidR="00A57135">
              <w:rPr>
                <w:sz w:val="24"/>
                <w:szCs w:val="24"/>
                <w:lang w:val="lv-LV"/>
              </w:rPr>
              <w:t xml:space="preserve">Paredzēt </w:t>
            </w:r>
            <w:r w:rsidR="004D04FF">
              <w:rPr>
                <w:sz w:val="24"/>
                <w:szCs w:val="24"/>
                <w:lang w:val="lv-LV"/>
              </w:rPr>
              <w:t xml:space="preserve">pret koroziju izturīgus </w:t>
            </w:r>
            <w:r w:rsidR="00984EAA">
              <w:rPr>
                <w:sz w:val="24"/>
                <w:szCs w:val="24"/>
                <w:lang w:val="lv-LV"/>
              </w:rPr>
              <w:t xml:space="preserve">un </w:t>
            </w:r>
            <w:r w:rsidR="005C14F5">
              <w:rPr>
                <w:sz w:val="24"/>
                <w:szCs w:val="24"/>
                <w:lang w:val="lv-LV"/>
              </w:rPr>
              <w:t xml:space="preserve">ūdensapgādes praksē atļautus materiālus un tehnoloģisko aprīkojumu. </w:t>
            </w:r>
          </w:p>
        </w:tc>
      </w:tr>
    </w:tbl>
    <w:p w:rsidR="0086581C" w:rsidRDefault="0086581C" w:rsidP="0086581C">
      <w:pPr>
        <w:jc w:val="both"/>
        <w:rPr>
          <w:sz w:val="24"/>
          <w:szCs w:val="24"/>
          <w:lang w:val="lv-LV"/>
        </w:rPr>
      </w:pPr>
    </w:p>
    <w:p w:rsidR="00E0661F" w:rsidRDefault="00E0661F" w:rsidP="0086581C">
      <w:pPr>
        <w:jc w:val="both"/>
        <w:rPr>
          <w:sz w:val="24"/>
          <w:szCs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5310"/>
        <w:gridCol w:w="927"/>
        <w:gridCol w:w="3119"/>
        <w:gridCol w:w="107"/>
      </w:tblGrid>
      <w:tr w:rsidR="0086581C" w:rsidTr="00605F22">
        <w:trPr>
          <w:gridAfter w:val="1"/>
          <w:wAfter w:w="107" w:type="dxa"/>
        </w:trPr>
        <w:tc>
          <w:tcPr>
            <w:tcW w:w="6237" w:type="dxa"/>
            <w:gridSpan w:val="2"/>
            <w:hideMark/>
          </w:tcPr>
          <w:p w:rsidR="0086581C" w:rsidRDefault="000F6B9D" w:rsidP="002B16CE">
            <w:pPr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Kurzemes kontroles nodaļas vadītāja</w:t>
            </w:r>
          </w:p>
        </w:tc>
        <w:tc>
          <w:tcPr>
            <w:tcW w:w="3119" w:type="dxa"/>
            <w:hideMark/>
          </w:tcPr>
          <w:p w:rsidR="0086581C" w:rsidRDefault="00E771D4" w:rsidP="002B16CE">
            <w:pPr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 xml:space="preserve">                              </w:t>
            </w:r>
            <w:r w:rsidR="000F6B9D">
              <w:rPr>
                <w:sz w:val="24"/>
                <w:szCs w:val="24"/>
                <w:lang w:val="lv-LV"/>
              </w:rPr>
              <w:t>Dace Roze</w:t>
            </w:r>
          </w:p>
        </w:tc>
      </w:tr>
      <w:tr w:rsidR="0094637A" w:rsidTr="00605F22">
        <w:tc>
          <w:tcPr>
            <w:tcW w:w="5310" w:type="dxa"/>
          </w:tcPr>
          <w:p w:rsidR="000320C5" w:rsidRDefault="000320C5" w:rsidP="00434028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</w:p>
          <w:p w:rsidR="00C223E1" w:rsidRDefault="00C223E1" w:rsidP="00434028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</w:p>
          <w:p w:rsidR="00C223E1" w:rsidRDefault="00C223E1" w:rsidP="00434028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</w:p>
          <w:p w:rsidR="00C223E1" w:rsidRDefault="00C223E1" w:rsidP="00434028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</w:p>
          <w:p w:rsidR="0094637A" w:rsidRDefault="0094637A" w:rsidP="00434028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Irēna Vinogradova, </w:t>
            </w:r>
            <w:r w:rsidR="004E6138" w:rsidRPr="00D56531">
              <w:rPr>
                <w:b w:val="0"/>
                <w:sz w:val="24"/>
                <w:szCs w:val="24"/>
              </w:rPr>
              <w:t>vecākā higiēnas ārste</w:t>
            </w:r>
          </w:p>
        </w:tc>
        <w:tc>
          <w:tcPr>
            <w:tcW w:w="4153" w:type="dxa"/>
            <w:gridSpan w:val="3"/>
            <w:hideMark/>
          </w:tcPr>
          <w:p w:rsidR="0094637A" w:rsidRDefault="0094637A" w:rsidP="002B16CE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</w:tr>
      <w:tr w:rsidR="0094637A" w:rsidTr="00605F22">
        <w:trPr>
          <w:trHeight w:val="80"/>
        </w:trPr>
        <w:tc>
          <w:tcPr>
            <w:tcW w:w="5310" w:type="dxa"/>
          </w:tcPr>
          <w:p w:rsidR="0094637A" w:rsidRDefault="0094637A" w:rsidP="00434028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  <w:r w:rsidRPr="00D56531">
              <w:rPr>
                <w:b w:val="0"/>
                <w:sz w:val="24"/>
                <w:szCs w:val="24"/>
              </w:rPr>
              <w:t xml:space="preserve">63622325, 26337237, </w:t>
            </w:r>
            <w:hyperlink r:id="rId10" w:history="1">
              <w:r w:rsidRPr="00D9479A">
                <w:rPr>
                  <w:rStyle w:val="Hyperlink"/>
                  <w:b w:val="0"/>
                  <w:sz w:val="24"/>
                  <w:szCs w:val="24"/>
                </w:rPr>
                <w:t>irena.vinogradova@vi.gov.lv</w:t>
              </w:r>
            </w:hyperlink>
          </w:p>
        </w:tc>
        <w:tc>
          <w:tcPr>
            <w:tcW w:w="4153" w:type="dxa"/>
            <w:gridSpan w:val="3"/>
            <w:hideMark/>
          </w:tcPr>
          <w:p w:rsidR="0094637A" w:rsidRDefault="0094637A" w:rsidP="002B16CE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</w:tr>
    </w:tbl>
    <w:p w:rsidR="00AB496D" w:rsidRPr="00AB496D" w:rsidRDefault="00AB496D" w:rsidP="00AB496D">
      <w:pPr>
        <w:rPr>
          <w:sz w:val="24"/>
          <w:szCs w:val="24"/>
          <w:lang w:val="lv-LV"/>
        </w:rPr>
      </w:pPr>
    </w:p>
    <w:p w:rsidR="00AB496D" w:rsidRPr="00AB496D" w:rsidRDefault="00AB496D" w:rsidP="00AB496D">
      <w:pPr>
        <w:rPr>
          <w:sz w:val="24"/>
          <w:szCs w:val="24"/>
          <w:lang w:val="lv-LV"/>
        </w:rPr>
      </w:pPr>
    </w:p>
    <w:p w:rsidR="00AB496D" w:rsidRDefault="00AB496D" w:rsidP="00AB496D">
      <w:pPr>
        <w:rPr>
          <w:sz w:val="24"/>
          <w:szCs w:val="24"/>
          <w:lang w:val="lv-LV"/>
        </w:rPr>
      </w:pPr>
    </w:p>
    <w:p w:rsidR="002E4F22" w:rsidRPr="008F2FEC" w:rsidRDefault="00AB496D" w:rsidP="008F2FEC">
      <w:pPr>
        <w:tabs>
          <w:tab w:val="left" w:pos="4035"/>
        </w:tabs>
        <w:rPr>
          <w:sz w:val="24"/>
          <w:szCs w:val="24"/>
          <w:lang w:val="lv-LV"/>
        </w:rPr>
      </w:pPr>
      <w:r>
        <w:rPr>
          <w:sz w:val="24"/>
          <w:szCs w:val="24"/>
          <w:lang w:val="lv-LV"/>
        </w:rPr>
        <w:tab/>
      </w:r>
    </w:p>
    <w:p w:rsidR="005517E1" w:rsidRPr="002E4F22" w:rsidRDefault="005517E1" w:rsidP="002E4F22">
      <w:pPr>
        <w:ind w:firstLine="720"/>
        <w:rPr>
          <w:sz w:val="24"/>
          <w:szCs w:val="24"/>
          <w:lang w:val="lv-LV"/>
        </w:rPr>
      </w:pPr>
    </w:p>
    <w:sectPr w:rsidR="005517E1" w:rsidRPr="002E4F22" w:rsidSect="000320C5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134" w:right="851" w:bottom="851" w:left="1701" w:header="567" w:footer="28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225" w:rsidRDefault="00D53225">
      <w:r>
        <w:separator/>
      </w:r>
    </w:p>
  </w:endnote>
  <w:endnote w:type="continuationSeparator" w:id="0">
    <w:p w:rsidR="00D53225" w:rsidRDefault="00D532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BA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BA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FEC" w:rsidRDefault="008F2FEC" w:rsidP="008F2FEC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45451E" w:rsidRPr="00D06032" w:rsidRDefault="00D06032" w:rsidP="00D06032">
    <w:pPr>
      <w:pStyle w:val="Footer"/>
      <w:rPr>
        <w:sz w:val="20"/>
      </w:rPr>
    </w:pPr>
    <w:r>
      <w:rPr>
        <w:sz w:val="20"/>
      </w:rPr>
      <w:t>F109</w:t>
    </w:r>
    <w:r w:rsidRPr="00022614">
      <w:rPr>
        <w:sz w:val="20"/>
      </w:rPr>
      <w:t>-</w:t>
    </w:r>
    <w:r w:rsidR="00B816EB">
      <w:rPr>
        <w:sz w:val="20"/>
      </w:rPr>
      <w:t>v3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4CF" w:rsidRDefault="00A414CF" w:rsidP="00A414CF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45451E" w:rsidRPr="00022614" w:rsidRDefault="00D06032">
    <w:pPr>
      <w:pStyle w:val="Footer"/>
      <w:rPr>
        <w:sz w:val="20"/>
      </w:rPr>
    </w:pPr>
    <w:r>
      <w:rPr>
        <w:sz w:val="20"/>
      </w:rPr>
      <w:t>F109</w:t>
    </w:r>
    <w:r w:rsidR="0045451E" w:rsidRPr="00022614">
      <w:rPr>
        <w:sz w:val="20"/>
      </w:rPr>
      <w:t>-</w:t>
    </w:r>
    <w:r w:rsidR="00B816EB">
      <w:rPr>
        <w:sz w:val="20"/>
      </w:rPr>
      <w:t>v3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225" w:rsidRDefault="00D53225">
      <w:r>
        <w:separator/>
      </w:r>
    </w:p>
  </w:footnote>
  <w:footnote w:type="continuationSeparator" w:id="0">
    <w:p w:rsidR="00D53225" w:rsidRDefault="00D532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51E" w:rsidRDefault="00AB040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5451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5451E" w:rsidRDefault="0045451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51E" w:rsidRDefault="00AB040B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 w:rsidR="0045451E"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711F6B">
      <w:rPr>
        <w:rStyle w:val="PageNumber"/>
        <w:noProof/>
        <w:sz w:val="24"/>
      </w:rPr>
      <w:t>3</w:t>
    </w:r>
    <w:r>
      <w:rPr>
        <w:rStyle w:val="PageNumber"/>
        <w:sz w:val="24"/>
      </w:rPr>
      <w:fldChar w:fldCharType="end"/>
    </w:r>
  </w:p>
  <w:p w:rsidR="0045451E" w:rsidRDefault="0045451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837" w:rsidRPr="00783D52" w:rsidRDefault="00E771D4" w:rsidP="00A4183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41837" w:rsidRPr="00783D52" w:rsidRDefault="00E771D4" w:rsidP="00A4183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1006C" w:rsidRDefault="0041006C" w:rsidP="0041006C">
    <w:pPr>
      <w:jc w:val="center"/>
      <w:rPr>
        <w:sz w:val="20"/>
        <w:lang w:val="lv-LV"/>
      </w:rPr>
    </w:pPr>
    <w:r>
      <w:rPr>
        <w:sz w:val="20"/>
        <w:lang w:val="lv-LV"/>
      </w:rPr>
      <w:t>Klijānu iela 7, Rīga, LV-1012, faktiskā adrese: Pilsētas laukums 2, Kuldīga, Kuldīgas nov., LV-3301</w:t>
    </w:r>
  </w:p>
  <w:p w:rsidR="0041006C" w:rsidRDefault="0041006C" w:rsidP="0041006C">
    <w:pPr>
      <w:jc w:val="center"/>
      <w:rPr>
        <w:sz w:val="20"/>
        <w:lang w:val="lv-LV"/>
      </w:rPr>
    </w:pPr>
    <w:r>
      <w:rPr>
        <w:sz w:val="20"/>
        <w:lang w:val="lv-LV"/>
      </w:rPr>
      <w:t>tālrunis/fakss: 63323799, e-pasts: kurzeme@vi.gov.lv, www.vi.gov.lv</w:t>
    </w:r>
  </w:p>
  <w:p w:rsidR="00A41837" w:rsidRPr="00A41837" w:rsidRDefault="00A41837" w:rsidP="0041006C">
    <w:pPr>
      <w:rPr>
        <w:sz w:val="20"/>
        <w:lang w:val="lv-LV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837992"/>
    <w:multiLevelType w:val="hybridMultilevel"/>
    <w:tmpl w:val="87CAC5E2"/>
    <w:lvl w:ilvl="0" w:tplc="0426000F">
      <w:start w:val="1"/>
      <w:numFmt w:val="decimal"/>
      <w:lvlText w:val="%1."/>
      <w:lvlJc w:val="left"/>
      <w:pPr>
        <w:ind w:left="2149" w:hanging="360"/>
      </w:pPr>
    </w:lvl>
    <w:lvl w:ilvl="1" w:tplc="04260019" w:tentative="1">
      <w:start w:val="1"/>
      <w:numFmt w:val="lowerLetter"/>
      <w:lvlText w:val="%2."/>
      <w:lvlJc w:val="left"/>
      <w:pPr>
        <w:ind w:left="2869" w:hanging="360"/>
      </w:pPr>
    </w:lvl>
    <w:lvl w:ilvl="2" w:tplc="0426001B" w:tentative="1">
      <w:start w:val="1"/>
      <w:numFmt w:val="lowerRoman"/>
      <w:lvlText w:val="%3."/>
      <w:lvlJc w:val="right"/>
      <w:pPr>
        <w:ind w:left="3589" w:hanging="180"/>
      </w:pPr>
    </w:lvl>
    <w:lvl w:ilvl="3" w:tplc="0426000F" w:tentative="1">
      <w:start w:val="1"/>
      <w:numFmt w:val="decimal"/>
      <w:lvlText w:val="%4."/>
      <w:lvlJc w:val="left"/>
      <w:pPr>
        <w:ind w:left="4309" w:hanging="360"/>
      </w:pPr>
    </w:lvl>
    <w:lvl w:ilvl="4" w:tplc="04260019" w:tentative="1">
      <w:start w:val="1"/>
      <w:numFmt w:val="lowerLetter"/>
      <w:lvlText w:val="%5."/>
      <w:lvlJc w:val="left"/>
      <w:pPr>
        <w:ind w:left="5029" w:hanging="360"/>
      </w:pPr>
    </w:lvl>
    <w:lvl w:ilvl="5" w:tplc="0426001B" w:tentative="1">
      <w:start w:val="1"/>
      <w:numFmt w:val="lowerRoman"/>
      <w:lvlText w:val="%6."/>
      <w:lvlJc w:val="right"/>
      <w:pPr>
        <w:ind w:left="5749" w:hanging="180"/>
      </w:pPr>
    </w:lvl>
    <w:lvl w:ilvl="6" w:tplc="0426000F" w:tentative="1">
      <w:start w:val="1"/>
      <w:numFmt w:val="decimal"/>
      <w:lvlText w:val="%7."/>
      <w:lvlJc w:val="left"/>
      <w:pPr>
        <w:ind w:left="6469" w:hanging="360"/>
      </w:pPr>
    </w:lvl>
    <w:lvl w:ilvl="7" w:tplc="04260019" w:tentative="1">
      <w:start w:val="1"/>
      <w:numFmt w:val="lowerLetter"/>
      <w:lvlText w:val="%8."/>
      <w:lvlJc w:val="left"/>
      <w:pPr>
        <w:ind w:left="7189" w:hanging="360"/>
      </w:pPr>
    </w:lvl>
    <w:lvl w:ilvl="8" w:tplc="0426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AB0686D"/>
    <w:multiLevelType w:val="hybridMultilevel"/>
    <w:tmpl w:val="C4F0A75A"/>
    <w:lvl w:ilvl="0" w:tplc="0426000F">
      <w:start w:val="1"/>
      <w:numFmt w:val="decimal"/>
      <w:lvlText w:val="%1."/>
      <w:lvlJc w:val="left"/>
      <w:pPr>
        <w:ind w:left="1429" w:hanging="360"/>
      </w:p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D924EA6"/>
    <w:multiLevelType w:val="hybridMultilevel"/>
    <w:tmpl w:val="2F3ECDA4"/>
    <w:lvl w:ilvl="0" w:tplc="B958F74A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560" w:hanging="360"/>
      </w:pPr>
    </w:lvl>
    <w:lvl w:ilvl="2" w:tplc="0426001B" w:tentative="1">
      <w:start w:val="1"/>
      <w:numFmt w:val="lowerRoman"/>
      <w:lvlText w:val="%3."/>
      <w:lvlJc w:val="right"/>
      <w:pPr>
        <w:ind w:left="2280" w:hanging="180"/>
      </w:pPr>
    </w:lvl>
    <w:lvl w:ilvl="3" w:tplc="0426000F" w:tentative="1">
      <w:start w:val="1"/>
      <w:numFmt w:val="decimal"/>
      <w:lvlText w:val="%4."/>
      <w:lvlJc w:val="left"/>
      <w:pPr>
        <w:ind w:left="3000" w:hanging="360"/>
      </w:pPr>
    </w:lvl>
    <w:lvl w:ilvl="4" w:tplc="04260019" w:tentative="1">
      <w:start w:val="1"/>
      <w:numFmt w:val="lowerLetter"/>
      <w:lvlText w:val="%5."/>
      <w:lvlJc w:val="left"/>
      <w:pPr>
        <w:ind w:left="3720" w:hanging="360"/>
      </w:pPr>
    </w:lvl>
    <w:lvl w:ilvl="5" w:tplc="0426001B" w:tentative="1">
      <w:start w:val="1"/>
      <w:numFmt w:val="lowerRoman"/>
      <w:lvlText w:val="%6."/>
      <w:lvlJc w:val="right"/>
      <w:pPr>
        <w:ind w:left="4440" w:hanging="180"/>
      </w:pPr>
    </w:lvl>
    <w:lvl w:ilvl="6" w:tplc="0426000F" w:tentative="1">
      <w:start w:val="1"/>
      <w:numFmt w:val="decimal"/>
      <w:lvlText w:val="%7."/>
      <w:lvlJc w:val="left"/>
      <w:pPr>
        <w:ind w:left="5160" w:hanging="360"/>
      </w:pPr>
    </w:lvl>
    <w:lvl w:ilvl="7" w:tplc="04260019" w:tentative="1">
      <w:start w:val="1"/>
      <w:numFmt w:val="lowerLetter"/>
      <w:lvlText w:val="%8."/>
      <w:lvlJc w:val="left"/>
      <w:pPr>
        <w:ind w:left="5880" w:hanging="360"/>
      </w:pPr>
    </w:lvl>
    <w:lvl w:ilvl="8" w:tplc="0426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4D21F5F"/>
    <w:multiLevelType w:val="hybridMultilevel"/>
    <w:tmpl w:val="87CAC5E2"/>
    <w:lvl w:ilvl="0" w:tplc="0426000F">
      <w:start w:val="1"/>
      <w:numFmt w:val="decimal"/>
      <w:lvlText w:val="%1."/>
      <w:lvlJc w:val="left"/>
      <w:pPr>
        <w:ind w:left="2149" w:hanging="360"/>
      </w:pPr>
    </w:lvl>
    <w:lvl w:ilvl="1" w:tplc="04260019" w:tentative="1">
      <w:start w:val="1"/>
      <w:numFmt w:val="lowerLetter"/>
      <w:lvlText w:val="%2."/>
      <w:lvlJc w:val="left"/>
      <w:pPr>
        <w:ind w:left="2869" w:hanging="360"/>
      </w:pPr>
    </w:lvl>
    <w:lvl w:ilvl="2" w:tplc="0426001B" w:tentative="1">
      <w:start w:val="1"/>
      <w:numFmt w:val="lowerRoman"/>
      <w:lvlText w:val="%3."/>
      <w:lvlJc w:val="right"/>
      <w:pPr>
        <w:ind w:left="3589" w:hanging="180"/>
      </w:pPr>
    </w:lvl>
    <w:lvl w:ilvl="3" w:tplc="0426000F" w:tentative="1">
      <w:start w:val="1"/>
      <w:numFmt w:val="decimal"/>
      <w:lvlText w:val="%4."/>
      <w:lvlJc w:val="left"/>
      <w:pPr>
        <w:ind w:left="4309" w:hanging="360"/>
      </w:pPr>
    </w:lvl>
    <w:lvl w:ilvl="4" w:tplc="04260019" w:tentative="1">
      <w:start w:val="1"/>
      <w:numFmt w:val="lowerLetter"/>
      <w:lvlText w:val="%5."/>
      <w:lvlJc w:val="left"/>
      <w:pPr>
        <w:ind w:left="5029" w:hanging="360"/>
      </w:pPr>
    </w:lvl>
    <w:lvl w:ilvl="5" w:tplc="0426001B" w:tentative="1">
      <w:start w:val="1"/>
      <w:numFmt w:val="lowerRoman"/>
      <w:lvlText w:val="%6."/>
      <w:lvlJc w:val="right"/>
      <w:pPr>
        <w:ind w:left="5749" w:hanging="180"/>
      </w:pPr>
    </w:lvl>
    <w:lvl w:ilvl="6" w:tplc="0426000F" w:tentative="1">
      <w:start w:val="1"/>
      <w:numFmt w:val="decimal"/>
      <w:lvlText w:val="%7."/>
      <w:lvlJc w:val="left"/>
      <w:pPr>
        <w:ind w:left="6469" w:hanging="360"/>
      </w:pPr>
    </w:lvl>
    <w:lvl w:ilvl="7" w:tplc="04260019" w:tentative="1">
      <w:start w:val="1"/>
      <w:numFmt w:val="lowerLetter"/>
      <w:lvlText w:val="%8."/>
      <w:lvlJc w:val="left"/>
      <w:pPr>
        <w:ind w:left="7189" w:hanging="360"/>
      </w:pPr>
    </w:lvl>
    <w:lvl w:ilvl="8" w:tplc="0426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670B6776"/>
    <w:multiLevelType w:val="hybridMultilevel"/>
    <w:tmpl w:val="5E6E3B98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2">
    <w:nsid w:val="7AB2520B"/>
    <w:multiLevelType w:val="hybridMultilevel"/>
    <w:tmpl w:val="87CAC5E2"/>
    <w:lvl w:ilvl="0" w:tplc="0426000F">
      <w:start w:val="1"/>
      <w:numFmt w:val="decimal"/>
      <w:lvlText w:val="%1."/>
      <w:lvlJc w:val="left"/>
      <w:pPr>
        <w:ind w:left="2149" w:hanging="360"/>
      </w:pPr>
    </w:lvl>
    <w:lvl w:ilvl="1" w:tplc="04260019" w:tentative="1">
      <w:start w:val="1"/>
      <w:numFmt w:val="lowerLetter"/>
      <w:lvlText w:val="%2."/>
      <w:lvlJc w:val="left"/>
      <w:pPr>
        <w:ind w:left="2869" w:hanging="360"/>
      </w:pPr>
    </w:lvl>
    <w:lvl w:ilvl="2" w:tplc="0426001B" w:tentative="1">
      <w:start w:val="1"/>
      <w:numFmt w:val="lowerRoman"/>
      <w:lvlText w:val="%3."/>
      <w:lvlJc w:val="right"/>
      <w:pPr>
        <w:ind w:left="3589" w:hanging="180"/>
      </w:pPr>
    </w:lvl>
    <w:lvl w:ilvl="3" w:tplc="0426000F" w:tentative="1">
      <w:start w:val="1"/>
      <w:numFmt w:val="decimal"/>
      <w:lvlText w:val="%4."/>
      <w:lvlJc w:val="left"/>
      <w:pPr>
        <w:ind w:left="4309" w:hanging="360"/>
      </w:pPr>
    </w:lvl>
    <w:lvl w:ilvl="4" w:tplc="04260019" w:tentative="1">
      <w:start w:val="1"/>
      <w:numFmt w:val="lowerLetter"/>
      <w:lvlText w:val="%5."/>
      <w:lvlJc w:val="left"/>
      <w:pPr>
        <w:ind w:left="5029" w:hanging="360"/>
      </w:pPr>
    </w:lvl>
    <w:lvl w:ilvl="5" w:tplc="0426001B" w:tentative="1">
      <w:start w:val="1"/>
      <w:numFmt w:val="lowerRoman"/>
      <w:lvlText w:val="%6."/>
      <w:lvlJc w:val="right"/>
      <w:pPr>
        <w:ind w:left="5749" w:hanging="180"/>
      </w:pPr>
    </w:lvl>
    <w:lvl w:ilvl="6" w:tplc="0426000F" w:tentative="1">
      <w:start w:val="1"/>
      <w:numFmt w:val="decimal"/>
      <w:lvlText w:val="%7."/>
      <w:lvlJc w:val="left"/>
      <w:pPr>
        <w:ind w:left="6469" w:hanging="360"/>
      </w:pPr>
    </w:lvl>
    <w:lvl w:ilvl="7" w:tplc="04260019" w:tentative="1">
      <w:start w:val="1"/>
      <w:numFmt w:val="lowerLetter"/>
      <w:lvlText w:val="%8."/>
      <w:lvlJc w:val="left"/>
      <w:pPr>
        <w:ind w:left="7189" w:hanging="360"/>
      </w:pPr>
    </w:lvl>
    <w:lvl w:ilvl="8" w:tplc="0426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10"/>
  </w:num>
  <w:num w:numId="6">
    <w:abstractNumId w:val="11"/>
  </w:num>
  <w:num w:numId="7">
    <w:abstractNumId w:val="8"/>
  </w:num>
  <w:num w:numId="8">
    <w:abstractNumId w:val="3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5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38242" fillcolor="white" stroke="f">
      <v:fill color="white"/>
      <v:stroke on="f"/>
    </o:shapedefaults>
  </w:hdrShapeDefaults>
  <w:footnotePr>
    <w:footnote w:id="-1"/>
    <w:footnote w:id="0"/>
  </w:footnotePr>
  <w:endnotePr>
    <w:endnote w:id="-1"/>
    <w:endnote w:id="0"/>
  </w:endnotePr>
  <w:compat/>
  <w:rsids>
    <w:rsidRoot w:val="00185E48"/>
    <w:rsid w:val="000035EE"/>
    <w:rsid w:val="00015082"/>
    <w:rsid w:val="0001736C"/>
    <w:rsid w:val="000210BC"/>
    <w:rsid w:val="00022614"/>
    <w:rsid w:val="00023260"/>
    <w:rsid w:val="000249C2"/>
    <w:rsid w:val="00030926"/>
    <w:rsid w:val="000320C5"/>
    <w:rsid w:val="00034B2F"/>
    <w:rsid w:val="00035D24"/>
    <w:rsid w:val="0004184F"/>
    <w:rsid w:val="00042421"/>
    <w:rsid w:val="00046312"/>
    <w:rsid w:val="000543D8"/>
    <w:rsid w:val="0006232C"/>
    <w:rsid w:val="00062913"/>
    <w:rsid w:val="00064EB8"/>
    <w:rsid w:val="000771F9"/>
    <w:rsid w:val="00082050"/>
    <w:rsid w:val="00084D48"/>
    <w:rsid w:val="0008588D"/>
    <w:rsid w:val="00086A24"/>
    <w:rsid w:val="000916BC"/>
    <w:rsid w:val="000932FA"/>
    <w:rsid w:val="00096EA6"/>
    <w:rsid w:val="000A12DC"/>
    <w:rsid w:val="000A3B4E"/>
    <w:rsid w:val="000A4428"/>
    <w:rsid w:val="000A4BD0"/>
    <w:rsid w:val="000A6559"/>
    <w:rsid w:val="000B2B03"/>
    <w:rsid w:val="000C46D0"/>
    <w:rsid w:val="000C5CF9"/>
    <w:rsid w:val="000C6F5F"/>
    <w:rsid w:val="000D3657"/>
    <w:rsid w:val="000D7E2B"/>
    <w:rsid w:val="000E0979"/>
    <w:rsid w:val="000E5F82"/>
    <w:rsid w:val="000E76FC"/>
    <w:rsid w:val="000F2D1D"/>
    <w:rsid w:val="000F605F"/>
    <w:rsid w:val="000F6B9D"/>
    <w:rsid w:val="00104812"/>
    <w:rsid w:val="001062A0"/>
    <w:rsid w:val="0011060C"/>
    <w:rsid w:val="00111D5E"/>
    <w:rsid w:val="00112B87"/>
    <w:rsid w:val="00115CB8"/>
    <w:rsid w:val="00120046"/>
    <w:rsid w:val="001207D7"/>
    <w:rsid w:val="001257B5"/>
    <w:rsid w:val="001302BE"/>
    <w:rsid w:val="001311A8"/>
    <w:rsid w:val="001354C5"/>
    <w:rsid w:val="00135A76"/>
    <w:rsid w:val="00140322"/>
    <w:rsid w:val="00143F16"/>
    <w:rsid w:val="00145546"/>
    <w:rsid w:val="00146012"/>
    <w:rsid w:val="00153967"/>
    <w:rsid w:val="0016121E"/>
    <w:rsid w:val="00162CD5"/>
    <w:rsid w:val="00165F62"/>
    <w:rsid w:val="00165FA3"/>
    <w:rsid w:val="001726F9"/>
    <w:rsid w:val="00172812"/>
    <w:rsid w:val="00174FB5"/>
    <w:rsid w:val="0017534B"/>
    <w:rsid w:val="00176534"/>
    <w:rsid w:val="00177727"/>
    <w:rsid w:val="001778FB"/>
    <w:rsid w:val="00182E23"/>
    <w:rsid w:val="00183040"/>
    <w:rsid w:val="00184467"/>
    <w:rsid w:val="001849BB"/>
    <w:rsid w:val="00185E48"/>
    <w:rsid w:val="0019262A"/>
    <w:rsid w:val="001938A6"/>
    <w:rsid w:val="00194C31"/>
    <w:rsid w:val="00195B98"/>
    <w:rsid w:val="00197ECD"/>
    <w:rsid w:val="001A363A"/>
    <w:rsid w:val="001B33C1"/>
    <w:rsid w:val="001B5085"/>
    <w:rsid w:val="001B5923"/>
    <w:rsid w:val="001D0FE4"/>
    <w:rsid w:val="001D7AFA"/>
    <w:rsid w:val="001E20E8"/>
    <w:rsid w:val="001E7688"/>
    <w:rsid w:val="001F1A2F"/>
    <w:rsid w:val="001F2F42"/>
    <w:rsid w:val="001F62DF"/>
    <w:rsid w:val="001F666F"/>
    <w:rsid w:val="00200D6F"/>
    <w:rsid w:val="00203B82"/>
    <w:rsid w:val="00207797"/>
    <w:rsid w:val="002126CE"/>
    <w:rsid w:val="00213271"/>
    <w:rsid w:val="0021574C"/>
    <w:rsid w:val="00223304"/>
    <w:rsid w:val="00224300"/>
    <w:rsid w:val="0023374A"/>
    <w:rsid w:val="00235C7B"/>
    <w:rsid w:val="00240007"/>
    <w:rsid w:val="00241665"/>
    <w:rsid w:val="00241A5B"/>
    <w:rsid w:val="00242DF5"/>
    <w:rsid w:val="00243325"/>
    <w:rsid w:val="00243649"/>
    <w:rsid w:val="00244A1E"/>
    <w:rsid w:val="00251964"/>
    <w:rsid w:val="0025386C"/>
    <w:rsid w:val="00262B7D"/>
    <w:rsid w:val="00263450"/>
    <w:rsid w:val="00274095"/>
    <w:rsid w:val="00276EDB"/>
    <w:rsid w:val="00280160"/>
    <w:rsid w:val="00285D97"/>
    <w:rsid w:val="00286C04"/>
    <w:rsid w:val="00286EA6"/>
    <w:rsid w:val="002943C9"/>
    <w:rsid w:val="0029524A"/>
    <w:rsid w:val="00295FC2"/>
    <w:rsid w:val="002A1500"/>
    <w:rsid w:val="002A2092"/>
    <w:rsid w:val="002A3A11"/>
    <w:rsid w:val="002B129B"/>
    <w:rsid w:val="002B16CE"/>
    <w:rsid w:val="002B5713"/>
    <w:rsid w:val="002C1DC2"/>
    <w:rsid w:val="002C440B"/>
    <w:rsid w:val="002C5091"/>
    <w:rsid w:val="002C6891"/>
    <w:rsid w:val="002D2040"/>
    <w:rsid w:val="002D2C11"/>
    <w:rsid w:val="002D458D"/>
    <w:rsid w:val="002D4B40"/>
    <w:rsid w:val="002E0F37"/>
    <w:rsid w:val="002E10C2"/>
    <w:rsid w:val="002E169B"/>
    <w:rsid w:val="002E4F22"/>
    <w:rsid w:val="002E5842"/>
    <w:rsid w:val="002E5B6E"/>
    <w:rsid w:val="002E7EA3"/>
    <w:rsid w:val="002F075A"/>
    <w:rsid w:val="002F1136"/>
    <w:rsid w:val="002F1A3D"/>
    <w:rsid w:val="002F31D0"/>
    <w:rsid w:val="002F432F"/>
    <w:rsid w:val="0030503F"/>
    <w:rsid w:val="003059B5"/>
    <w:rsid w:val="00306EFA"/>
    <w:rsid w:val="00307429"/>
    <w:rsid w:val="00307B93"/>
    <w:rsid w:val="003116A5"/>
    <w:rsid w:val="00312261"/>
    <w:rsid w:val="003202FE"/>
    <w:rsid w:val="00321104"/>
    <w:rsid w:val="003211CD"/>
    <w:rsid w:val="0032480D"/>
    <w:rsid w:val="00325086"/>
    <w:rsid w:val="00325F55"/>
    <w:rsid w:val="00327CF0"/>
    <w:rsid w:val="003474AB"/>
    <w:rsid w:val="00360AD4"/>
    <w:rsid w:val="00362267"/>
    <w:rsid w:val="0036373D"/>
    <w:rsid w:val="00371916"/>
    <w:rsid w:val="00373A60"/>
    <w:rsid w:val="00373F8C"/>
    <w:rsid w:val="00376BB3"/>
    <w:rsid w:val="00385A47"/>
    <w:rsid w:val="00390151"/>
    <w:rsid w:val="00392428"/>
    <w:rsid w:val="00393F2E"/>
    <w:rsid w:val="003A01C4"/>
    <w:rsid w:val="003A030A"/>
    <w:rsid w:val="003A297C"/>
    <w:rsid w:val="003A3571"/>
    <w:rsid w:val="003A556A"/>
    <w:rsid w:val="003A5FA9"/>
    <w:rsid w:val="003B10E1"/>
    <w:rsid w:val="003C008B"/>
    <w:rsid w:val="003C0629"/>
    <w:rsid w:val="003C24F1"/>
    <w:rsid w:val="003C2ED6"/>
    <w:rsid w:val="003C3B7A"/>
    <w:rsid w:val="003C3DE2"/>
    <w:rsid w:val="003D14AA"/>
    <w:rsid w:val="003D284B"/>
    <w:rsid w:val="003D291E"/>
    <w:rsid w:val="003D6F77"/>
    <w:rsid w:val="003E171C"/>
    <w:rsid w:val="003E59E8"/>
    <w:rsid w:val="003F11D3"/>
    <w:rsid w:val="003F11DE"/>
    <w:rsid w:val="003F29B7"/>
    <w:rsid w:val="003F3927"/>
    <w:rsid w:val="00405F79"/>
    <w:rsid w:val="0040641A"/>
    <w:rsid w:val="0041006C"/>
    <w:rsid w:val="00417884"/>
    <w:rsid w:val="0042001E"/>
    <w:rsid w:val="00420E82"/>
    <w:rsid w:val="00425F69"/>
    <w:rsid w:val="00431EF9"/>
    <w:rsid w:val="00434028"/>
    <w:rsid w:val="00453011"/>
    <w:rsid w:val="0045451E"/>
    <w:rsid w:val="0045566C"/>
    <w:rsid w:val="00457860"/>
    <w:rsid w:val="004610E8"/>
    <w:rsid w:val="00464118"/>
    <w:rsid w:val="00465EA4"/>
    <w:rsid w:val="0047156A"/>
    <w:rsid w:val="00472C6E"/>
    <w:rsid w:val="004731DD"/>
    <w:rsid w:val="00473BEF"/>
    <w:rsid w:val="0047653F"/>
    <w:rsid w:val="00480A07"/>
    <w:rsid w:val="0048611B"/>
    <w:rsid w:val="00486C7D"/>
    <w:rsid w:val="0049020D"/>
    <w:rsid w:val="004912DE"/>
    <w:rsid w:val="00491FA1"/>
    <w:rsid w:val="00494A94"/>
    <w:rsid w:val="004B1B20"/>
    <w:rsid w:val="004B1FAC"/>
    <w:rsid w:val="004B28B8"/>
    <w:rsid w:val="004B391C"/>
    <w:rsid w:val="004B6FE5"/>
    <w:rsid w:val="004B7CD7"/>
    <w:rsid w:val="004C1682"/>
    <w:rsid w:val="004C4FF2"/>
    <w:rsid w:val="004C6310"/>
    <w:rsid w:val="004D04FF"/>
    <w:rsid w:val="004D41CD"/>
    <w:rsid w:val="004E29E6"/>
    <w:rsid w:val="004E581B"/>
    <w:rsid w:val="004E6138"/>
    <w:rsid w:val="004F0EA6"/>
    <w:rsid w:val="0050432A"/>
    <w:rsid w:val="005119B0"/>
    <w:rsid w:val="00517C36"/>
    <w:rsid w:val="00520787"/>
    <w:rsid w:val="005227F8"/>
    <w:rsid w:val="0052432F"/>
    <w:rsid w:val="00525AF3"/>
    <w:rsid w:val="005261B4"/>
    <w:rsid w:val="005279CF"/>
    <w:rsid w:val="0053406B"/>
    <w:rsid w:val="00536D72"/>
    <w:rsid w:val="005373EC"/>
    <w:rsid w:val="00540EE6"/>
    <w:rsid w:val="00540F77"/>
    <w:rsid w:val="00546AD0"/>
    <w:rsid w:val="005514D8"/>
    <w:rsid w:val="005517E1"/>
    <w:rsid w:val="00562C1D"/>
    <w:rsid w:val="00567F04"/>
    <w:rsid w:val="00573833"/>
    <w:rsid w:val="00582317"/>
    <w:rsid w:val="005926F6"/>
    <w:rsid w:val="00592B77"/>
    <w:rsid w:val="005962E4"/>
    <w:rsid w:val="005A1DB9"/>
    <w:rsid w:val="005B1111"/>
    <w:rsid w:val="005B1195"/>
    <w:rsid w:val="005B2E31"/>
    <w:rsid w:val="005B3753"/>
    <w:rsid w:val="005B6A27"/>
    <w:rsid w:val="005B6AAB"/>
    <w:rsid w:val="005C048A"/>
    <w:rsid w:val="005C14F5"/>
    <w:rsid w:val="005C3E3C"/>
    <w:rsid w:val="005D0059"/>
    <w:rsid w:val="005E221D"/>
    <w:rsid w:val="005E6CBA"/>
    <w:rsid w:val="005E732D"/>
    <w:rsid w:val="005F49D8"/>
    <w:rsid w:val="005F6FDE"/>
    <w:rsid w:val="00603BC3"/>
    <w:rsid w:val="00605F22"/>
    <w:rsid w:val="00607BCD"/>
    <w:rsid w:val="006107F0"/>
    <w:rsid w:val="00611475"/>
    <w:rsid w:val="00612341"/>
    <w:rsid w:val="00617825"/>
    <w:rsid w:val="00617C49"/>
    <w:rsid w:val="00621952"/>
    <w:rsid w:val="0062384D"/>
    <w:rsid w:val="00627CC4"/>
    <w:rsid w:val="00631FB6"/>
    <w:rsid w:val="00633FF8"/>
    <w:rsid w:val="00636154"/>
    <w:rsid w:val="006364BA"/>
    <w:rsid w:val="00641019"/>
    <w:rsid w:val="00652EBB"/>
    <w:rsid w:val="00661FED"/>
    <w:rsid w:val="006635F8"/>
    <w:rsid w:val="0067731A"/>
    <w:rsid w:val="0068137B"/>
    <w:rsid w:val="006902F1"/>
    <w:rsid w:val="00696995"/>
    <w:rsid w:val="00697AC2"/>
    <w:rsid w:val="006A0DF9"/>
    <w:rsid w:val="006B62F3"/>
    <w:rsid w:val="006C5001"/>
    <w:rsid w:val="006D27BB"/>
    <w:rsid w:val="006D43A1"/>
    <w:rsid w:val="006D6EA3"/>
    <w:rsid w:val="006F6FF9"/>
    <w:rsid w:val="006F79E0"/>
    <w:rsid w:val="007006F9"/>
    <w:rsid w:val="007036AB"/>
    <w:rsid w:val="00710429"/>
    <w:rsid w:val="00711F6B"/>
    <w:rsid w:val="00714C43"/>
    <w:rsid w:val="007162E0"/>
    <w:rsid w:val="00717193"/>
    <w:rsid w:val="0072008A"/>
    <w:rsid w:val="0072301C"/>
    <w:rsid w:val="00732FA0"/>
    <w:rsid w:val="00733EAC"/>
    <w:rsid w:val="00744EF4"/>
    <w:rsid w:val="00745632"/>
    <w:rsid w:val="00746040"/>
    <w:rsid w:val="007472DF"/>
    <w:rsid w:val="00751742"/>
    <w:rsid w:val="007528B0"/>
    <w:rsid w:val="00752FD9"/>
    <w:rsid w:val="00760147"/>
    <w:rsid w:val="00761D72"/>
    <w:rsid w:val="00761EB0"/>
    <w:rsid w:val="007632A3"/>
    <w:rsid w:val="007659E8"/>
    <w:rsid w:val="0076791C"/>
    <w:rsid w:val="00771881"/>
    <w:rsid w:val="007736B8"/>
    <w:rsid w:val="007773F9"/>
    <w:rsid w:val="00777591"/>
    <w:rsid w:val="0078065C"/>
    <w:rsid w:val="00780A75"/>
    <w:rsid w:val="00783B82"/>
    <w:rsid w:val="00785BE2"/>
    <w:rsid w:val="00785F82"/>
    <w:rsid w:val="007905F7"/>
    <w:rsid w:val="0079317E"/>
    <w:rsid w:val="007952D0"/>
    <w:rsid w:val="00797064"/>
    <w:rsid w:val="007A227A"/>
    <w:rsid w:val="007A2484"/>
    <w:rsid w:val="007B147E"/>
    <w:rsid w:val="007B16A9"/>
    <w:rsid w:val="007B6ADB"/>
    <w:rsid w:val="007C262C"/>
    <w:rsid w:val="007C4E9D"/>
    <w:rsid w:val="007C6DDA"/>
    <w:rsid w:val="007C70BF"/>
    <w:rsid w:val="007F1D9F"/>
    <w:rsid w:val="007F54E6"/>
    <w:rsid w:val="00803D27"/>
    <w:rsid w:val="0080457D"/>
    <w:rsid w:val="008105E4"/>
    <w:rsid w:val="00810FA9"/>
    <w:rsid w:val="00813528"/>
    <w:rsid w:val="00814092"/>
    <w:rsid w:val="0081427C"/>
    <w:rsid w:val="00814B6A"/>
    <w:rsid w:val="00814CB8"/>
    <w:rsid w:val="00815FA9"/>
    <w:rsid w:val="00822FA7"/>
    <w:rsid w:val="0082372E"/>
    <w:rsid w:val="008254CE"/>
    <w:rsid w:val="008266A9"/>
    <w:rsid w:val="00831CF3"/>
    <w:rsid w:val="008355A6"/>
    <w:rsid w:val="008355C4"/>
    <w:rsid w:val="00840AA9"/>
    <w:rsid w:val="00840BFC"/>
    <w:rsid w:val="0084139E"/>
    <w:rsid w:val="00842322"/>
    <w:rsid w:val="00843CDC"/>
    <w:rsid w:val="008476AF"/>
    <w:rsid w:val="00853318"/>
    <w:rsid w:val="00854323"/>
    <w:rsid w:val="0086581C"/>
    <w:rsid w:val="00865ED9"/>
    <w:rsid w:val="00872DDD"/>
    <w:rsid w:val="00874274"/>
    <w:rsid w:val="008859B9"/>
    <w:rsid w:val="00892A9A"/>
    <w:rsid w:val="008A3662"/>
    <w:rsid w:val="008A3DA7"/>
    <w:rsid w:val="008A4D0F"/>
    <w:rsid w:val="008B357D"/>
    <w:rsid w:val="008B49B7"/>
    <w:rsid w:val="008C06D3"/>
    <w:rsid w:val="008C2B0A"/>
    <w:rsid w:val="008C4A81"/>
    <w:rsid w:val="008C5728"/>
    <w:rsid w:val="008D0063"/>
    <w:rsid w:val="008D1487"/>
    <w:rsid w:val="008D295D"/>
    <w:rsid w:val="008F0D2A"/>
    <w:rsid w:val="008F2FEC"/>
    <w:rsid w:val="00900669"/>
    <w:rsid w:val="009009C1"/>
    <w:rsid w:val="0090147E"/>
    <w:rsid w:val="00902218"/>
    <w:rsid w:val="009035D8"/>
    <w:rsid w:val="00904255"/>
    <w:rsid w:val="009058CA"/>
    <w:rsid w:val="00905AC2"/>
    <w:rsid w:val="00911A26"/>
    <w:rsid w:val="00916807"/>
    <w:rsid w:val="00920813"/>
    <w:rsid w:val="0092521A"/>
    <w:rsid w:val="009272DA"/>
    <w:rsid w:val="009313A7"/>
    <w:rsid w:val="00941017"/>
    <w:rsid w:val="009453A0"/>
    <w:rsid w:val="0094637A"/>
    <w:rsid w:val="0095447D"/>
    <w:rsid w:val="009561DA"/>
    <w:rsid w:val="00960E85"/>
    <w:rsid w:val="00964FF3"/>
    <w:rsid w:val="00970D38"/>
    <w:rsid w:val="009715F3"/>
    <w:rsid w:val="00973AD0"/>
    <w:rsid w:val="00974204"/>
    <w:rsid w:val="00974617"/>
    <w:rsid w:val="00974B3F"/>
    <w:rsid w:val="00977146"/>
    <w:rsid w:val="00981501"/>
    <w:rsid w:val="009849CC"/>
    <w:rsid w:val="00984EAA"/>
    <w:rsid w:val="009871D0"/>
    <w:rsid w:val="0099262A"/>
    <w:rsid w:val="0099488D"/>
    <w:rsid w:val="009A153A"/>
    <w:rsid w:val="009A3248"/>
    <w:rsid w:val="009A648A"/>
    <w:rsid w:val="009B1D2C"/>
    <w:rsid w:val="009B2BAC"/>
    <w:rsid w:val="009B3742"/>
    <w:rsid w:val="009B48F0"/>
    <w:rsid w:val="009B5132"/>
    <w:rsid w:val="009C0AD6"/>
    <w:rsid w:val="009C10F1"/>
    <w:rsid w:val="009C505E"/>
    <w:rsid w:val="009C7C74"/>
    <w:rsid w:val="009D7349"/>
    <w:rsid w:val="009E1166"/>
    <w:rsid w:val="009E1CEB"/>
    <w:rsid w:val="009E4162"/>
    <w:rsid w:val="009E472F"/>
    <w:rsid w:val="009E53DB"/>
    <w:rsid w:val="009F2547"/>
    <w:rsid w:val="00A02B48"/>
    <w:rsid w:val="00A06E56"/>
    <w:rsid w:val="00A1539A"/>
    <w:rsid w:val="00A16166"/>
    <w:rsid w:val="00A223F7"/>
    <w:rsid w:val="00A23CCF"/>
    <w:rsid w:val="00A26FE5"/>
    <w:rsid w:val="00A31196"/>
    <w:rsid w:val="00A32210"/>
    <w:rsid w:val="00A35B88"/>
    <w:rsid w:val="00A414CF"/>
    <w:rsid w:val="00A41837"/>
    <w:rsid w:val="00A475DF"/>
    <w:rsid w:val="00A51A91"/>
    <w:rsid w:val="00A53C75"/>
    <w:rsid w:val="00A57135"/>
    <w:rsid w:val="00A6255B"/>
    <w:rsid w:val="00A71A45"/>
    <w:rsid w:val="00A71C2F"/>
    <w:rsid w:val="00A72517"/>
    <w:rsid w:val="00A841F9"/>
    <w:rsid w:val="00A84878"/>
    <w:rsid w:val="00A860DD"/>
    <w:rsid w:val="00A911A5"/>
    <w:rsid w:val="00A93E38"/>
    <w:rsid w:val="00A94D49"/>
    <w:rsid w:val="00AA235E"/>
    <w:rsid w:val="00AA571C"/>
    <w:rsid w:val="00AA6D40"/>
    <w:rsid w:val="00AB040B"/>
    <w:rsid w:val="00AB3575"/>
    <w:rsid w:val="00AB496D"/>
    <w:rsid w:val="00AB7310"/>
    <w:rsid w:val="00AD5677"/>
    <w:rsid w:val="00AD697B"/>
    <w:rsid w:val="00AE06D7"/>
    <w:rsid w:val="00AE423B"/>
    <w:rsid w:val="00AE50A1"/>
    <w:rsid w:val="00AE7ABC"/>
    <w:rsid w:val="00AF28ED"/>
    <w:rsid w:val="00AF6DE9"/>
    <w:rsid w:val="00B006E9"/>
    <w:rsid w:val="00B00897"/>
    <w:rsid w:val="00B058BE"/>
    <w:rsid w:val="00B05992"/>
    <w:rsid w:val="00B11961"/>
    <w:rsid w:val="00B147E6"/>
    <w:rsid w:val="00B14CDB"/>
    <w:rsid w:val="00B21571"/>
    <w:rsid w:val="00B25558"/>
    <w:rsid w:val="00B324A8"/>
    <w:rsid w:val="00B409EA"/>
    <w:rsid w:val="00B40B59"/>
    <w:rsid w:val="00B43096"/>
    <w:rsid w:val="00B43EB6"/>
    <w:rsid w:val="00B4476E"/>
    <w:rsid w:val="00B476EB"/>
    <w:rsid w:val="00B47C3D"/>
    <w:rsid w:val="00B5293F"/>
    <w:rsid w:val="00B64DD3"/>
    <w:rsid w:val="00B653B2"/>
    <w:rsid w:val="00B65F5C"/>
    <w:rsid w:val="00B816EB"/>
    <w:rsid w:val="00B81EF8"/>
    <w:rsid w:val="00B91CF5"/>
    <w:rsid w:val="00B92B5E"/>
    <w:rsid w:val="00BA02C9"/>
    <w:rsid w:val="00BA6250"/>
    <w:rsid w:val="00BA66C5"/>
    <w:rsid w:val="00BA70B3"/>
    <w:rsid w:val="00BB3872"/>
    <w:rsid w:val="00BB6F8E"/>
    <w:rsid w:val="00BC31EE"/>
    <w:rsid w:val="00BC67F6"/>
    <w:rsid w:val="00BC7532"/>
    <w:rsid w:val="00BD0388"/>
    <w:rsid w:val="00BD5879"/>
    <w:rsid w:val="00BE0072"/>
    <w:rsid w:val="00BE06E9"/>
    <w:rsid w:val="00BE1920"/>
    <w:rsid w:val="00BE2A2D"/>
    <w:rsid w:val="00BE5727"/>
    <w:rsid w:val="00BE652D"/>
    <w:rsid w:val="00BE7B59"/>
    <w:rsid w:val="00BF195D"/>
    <w:rsid w:val="00BF20F8"/>
    <w:rsid w:val="00BF388E"/>
    <w:rsid w:val="00BF4966"/>
    <w:rsid w:val="00BF7F7F"/>
    <w:rsid w:val="00C04517"/>
    <w:rsid w:val="00C132BE"/>
    <w:rsid w:val="00C13AD8"/>
    <w:rsid w:val="00C13FC3"/>
    <w:rsid w:val="00C1445C"/>
    <w:rsid w:val="00C15F9C"/>
    <w:rsid w:val="00C17A30"/>
    <w:rsid w:val="00C223E1"/>
    <w:rsid w:val="00C274B1"/>
    <w:rsid w:val="00C313AE"/>
    <w:rsid w:val="00C3780B"/>
    <w:rsid w:val="00C469D3"/>
    <w:rsid w:val="00C50B5C"/>
    <w:rsid w:val="00C541AD"/>
    <w:rsid w:val="00C55AB8"/>
    <w:rsid w:val="00C57926"/>
    <w:rsid w:val="00C57E04"/>
    <w:rsid w:val="00C64494"/>
    <w:rsid w:val="00C64599"/>
    <w:rsid w:val="00C71058"/>
    <w:rsid w:val="00C81EBD"/>
    <w:rsid w:val="00C85D65"/>
    <w:rsid w:val="00C90733"/>
    <w:rsid w:val="00C910CB"/>
    <w:rsid w:val="00C96C06"/>
    <w:rsid w:val="00CA2964"/>
    <w:rsid w:val="00CA4E3E"/>
    <w:rsid w:val="00CB1DDB"/>
    <w:rsid w:val="00CC1AE6"/>
    <w:rsid w:val="00CC4BB1"/>
    <w:rsid w:val="00CD1EF6"/>
    <w:rsid w:val="00CD3019"/>
    <w:rsid w:val="00CD3B24"/>
    <w:rsid w:val="00CD4883"/>
    <w:rsid w:val="00CD6177"/>
    <w:rsid w:val="00CD79CE"/>
    <w:rsid w:val="00CE07A4"/>
    <w:rsid w:val="00CE2C03"/>
    <w:rsid w:val="00CF411C"/>
    <w:rsid w:val="00CF6D53"/>
    <w:rsid w:val="00CF6FF2"/>
    <w:rsid w:val="00CF73CD"/>
    <w:rsid w:val="00D0236C"/>
    <w:rsid w:val="00D03C1D"/>
    <w:rsid w:val="00D06032"/>
    <w:rsid w:val="00D073C8"/>
    <w:rsid w:val="00D1528A"/>
    <w:rsid w:val="00D20571"/>
    <w:rsid w:val="00D20B94"/>
    <w:rsid w:val="00D23755"/>
    <w:rsid w:val="00D25B44"/>
    <w:rsid w:val="00D26095"/>
    <w:rsid w:val="00D3465C"/>
    <w:rsid w:val="00D37703"/>
    <w:rsid w:val="00D433E9"/>
    <w:rsid w:val="00D50066"/>
    <w:rsid w:val="00D53225"/>
    <w:rsid w:val="00D57A28"/>
    <w:rsid w:val="00D7017A"/>
    <w:rsid w:val="00D71A5E"/>
    <w:rsid w:val="00D76022"/>
    <w:rsid w:val="00D761C6"/>
    <w:rsid w:val="00D768DC"/>
    <w:rsid w:val="00D76F24"/>
    <w:rsid w:val="00D83CA4"/>
    <w:rsid w:val="00D83CBF"/>
    <w:rsid w:val="00D83DDA"/>
    <w:rsid w:val="00D84142"/>
    <w:rsid w:val="00D84ADB"/>
    <w:rsid w:val="00D84D43"/>
    <w:rsid w:val="00D85891"/>
    <w:rsid w:val="00D87356"/>
    <w:rsid w:val="00DA1026"/>
    <w:rsid w:val="00DA19E6"/>
    <w:rsid w:val="00DA1A39"/>
    <w:rsid w:val="00DA377A"/>
    <w:rsid w:val="00DA5979"/>
    <w:rsid w:val="00DB083E"/>
    <w:rsid w:val="00DB27DE"/>
    <w:rsid w:val="00DB6B34"/>
    <w:rsid w:val="00DB74BC"/>
    <w:rsid w:val="00DC2842"/>
    <w:rsid w:val="00DC3E20"/>
    <w:rsid w:val="00DC7A6F"/>
    <w:rsid w:val="00DD1042"/>
    <w:rsid w:val="00DD35DE"/>
    <w:rsid w:val="00DD4B42"/>
    <w:rsid w:val="00DD531C"/>
    <w:rsid w:val="00DD7448"/>
    <w:rsid w:val="00DD7639"/>
    <w:rsid w:val="00DE5C3E"/>
    <w:rsid w:val="00DE65C1"/>
    <w:rsid w:val="00DF208A"/>
    <w:rsid w:val="00E01699"/>
    <w:rsid w:val="00E027C4"/>
    <w:rsid w:val="00E0410A"/>
    <w:rsid w:val="00E042DD"/>
    <w:rsid w:val="00E04FAB"/>
    <w:rsid w:val="00E0578C"/>
    <w:rsid w:val="00E05F78"/>
    <w:rsid w:val="00E0661F"/>
    <w:rsid w:val="00E07D4D"/>
    <w:rsid w:val="00E12D95"/>
    <w:rsid w:val="00E211FE"/>
    <w:rsid w:val="00E25254"/>
    <w:rsid w:val="00E3016B"/>
    <w:rsid w:val="00E35119"/>
    <w:rsid w:val="00E35E46"/>
    <w:rsid w:val="00E40800"/>
    <w:rsid w:val="00E50F96"/>
    <w:rsid w:val="00E51494"/>
    <w:rsid w:val="00E61B62"/>
    <w:rsid w:val="00E6468F"/>
    <w:rsid w:val="00E66AC6"/>
    <w:rsid w:val="00E7251B"/>
    <w:rsid w:val="00E7299B"/>
    <w:rsid w:val="00E745D6"/>
    <w:rsid w:val="00E771D4"/>
    <w:rsid w:val="00E90474"/>
    <w:rsid w:val="00E90642"/>
    <w:rsid w:val="00E9328C"/>
    <w:rsid w:val="00E94692"/>
    <w:rsid w:val="00EA2CD0"/>
    <w:rsid w:val="00EA62C9"/>
    <w:rsid w:val="00EA74CB"/>
    <w:rsid w:val="00EA79BC"/>
    <w:rsid w:val="00EB140E"/>
    <w:rsid w:val="00EB6EF2"/>
    <w:rsid w:val="00EC1741"/>
    <w:rsid w:val="00EC2093"/>
    <w:rsid w:val="00EC348D"/>
    <w:rsid w:val="00EC39B6"/>
    <w:rsid w:val="00EC58D5"/>
    <w:rsid w:val="00ED5A07"/>
    <w:rsid w:val="00ED7684"/>
    <w:rsid w:val="00ED7EF4"/>
    <w:rsid w:val="00EE2003"/>
    <w:rsid w:val="00EE683E"/>
    <w:rsid w:val="00EF088B"/>
    <w:rsid w:val="00EF1F09"/>
    <w:rsid w:val="00EF6EF1"/>
    <w:rsid w:val="00F11610"/>
    <w:rsid w:val="00F13334"/>
    <w:rsid w:val="00F14263"/>
    <w:rsid w:val="00F2153A"/>
    <w:rsid w:val="00F25756"/>
    <w:rsid w:val="00F26DD7"/>
    <w:rsid w:val="00F27523"/>
    <w:rsid w:val="00F31D44"/>
    <w:rsid w:val="00F35CA7"/>
    <w:rsid w:val="00F44C7C"/>
    <w:rsid w:val="00F533FA"/>
    <w:rsid w:val="00F56899"/>
    <w:rsid w:val="00F62B4F"/>
    <w:rsid w:val="00F70D34"/>
    <w:rsid w:val="00F7284F"/>
    <w:rsid w:val="00F74E6D"/>
    <w:rsid w:val="00F77CE3"/>
    <w:rsid w:val="00F84B64"/>
    <w:rsid w:val="00F91FB0"/>
    <w:rsid w:val="00F96C7D"/>
    <w:rsid w:val="00FA2084"/>
    <w:rsid w:val="00FA2C0D"/>
    <w:rsid w:val="00FA3844"/>
    <w:rsid w:val="00FB1B4B"/>
    <w:rsid w:val="00FB20C5"/>
    <w:rsid w:val="00FB28DF"/>
    <w:rsid w:val="00FB3927"/>
    <w:rsid w:val="00FB47F0"/>
    <w:rsid w:val="00FB6D7E"/>
    <w:rsid w:val="00FB7001"/>
    <w:rsid w:val="00FC2F56"/>
    <w:rsid w:val="00FC2F6F"/>
    <w:rsid w:val="00FC46FC"/>
    <w:rsid w:val="00FC79B7"/>
    <w:rsid w:val="00FD0729"/>
    <w:rsid w:val="00FD0A04"/>
    <w:rsid w:val="00FD0CDC"/>
    <w:rsid w:val="00FD1976"/>
    <w:rsid w:val="00FD26CB"/>
    <w:rsid w:val="00FD26F3"/>
    <w:rsid w:val="00FE748D"/>
    <w:rsid w:val="00FF0957"/>
    <w:rsid w:val="00FF20DF"/>
    <w:rsid w:val="00FF7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2" fillcolor="white" stroke="f">
      <v:fill color="white"/>
      <v:stroke on="f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iPriority="99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04FAB"/>
    <w:pPr>
      <w:overflowPunct w:val="0"/>
      <w:autoSpaceDE w:val="0"/>
      <w:autoSpaceDN w:val="0"/>
      <w:adjustRightInd w:val="0"/>
      <w:textAlignment w:val="baseline"/>
    </w:pPr>
    <w:rPr>
      <w:sz w:val="28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04FA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E04FA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E04FA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E04FA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E04FAB"/>
    <w:pPr>
      <w:keepNext/>
      <w:jc w:val="center"/>
      <w:outlineLvl w:val="4"/>
    </w:pPr>
    <w:rPr>
      <w:sz w:val="24"/>
      <w:effect w:val="sparkle"/>
      <w:lang w:val="lv-LV"/>
    </w:rPr>
  </w:style>
  <w:style w:type="paragraph" w:styleId="Heading6">
    <w:name w:val="heading 6"/>
    <w:basedOn w:val="Normal"/>
    <w:next w:val="Normal"/>
    <w:qFormat/>
    <w:rsid w:val="00E04FA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E04FA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E04FA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E04FA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04FA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04FAB"/>
  </w:style>
  <w:style w:type="paragraph" w:styleId="BodyText">
    <w:name w:val="Body Text"/>
    <w:basedOn w:val="Normal"/>
    <w:uiPriority w:val="99"/>
    <w:rsid w:val="00E04FAB"/>
    <w:rPr>
      <w:lang w:val="lv-LV"/>
    </w:rPr>
  </w:style>
  <w:style w:type="paragraph" w:styleId="BodyTextIndent">
    <w:name w:val="Body Text Indent"/>
    <w:basedOn w:val="Normal"/>
    <w:rsid w:val="00E04FA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E04FAB"/>
    <w:pPr>
      <w:widowControl w:val="0"/>
      <w:spacing w:before="20"/>
    </w:pPr>
    <w:rPr>
      <w:rFonts w:ascii="Arial" w:hAnsi="Arial"/>
      <w:snapToGrid w:val="0"/>
      <w:sz w:val="24"/>
      <w:lang w:val="en-GB" w:eastAsia="en-US"/>
    </w:rPr>
  </w:style>
  <w:style w:type="paragraph" w:styleId="Footer">
    <w:name w:val="footer"/>
    <w:basedOn w:val="Normal"/>
    <w:link w:val="FooterChar"/>
    <w:rsid w:val="00E04FA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lang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1354C5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54C5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1354C5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35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354C5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A41837"/>
    <w:rPr>
      <w:sz w:val="28"/>
      <w:lang w:val="en-GB" w:eastAsia="en-US"/>
    </w:rPr>
  </w:style>
  <w:style w:type="character" w:customStyle="1" w:styleId="gwt-label">
    <w:name w:val="gwt-label"/>
    <w:basedOn w:val="DefaultParagraphFont"/>
    <w:rsid w:val="0067731A"/>
  </w:style>
  <w:style w:type="paragraph" w:customStyle="1" w:styleId="Elektronikaisparaksts">
    <w:name w:val="Elektronikais paraksts"/>
    <w:autoRedefine/>
    <w:rsid w:val="002E4F22"/>
    <w:pPr>
      <w:jc w:val="center"/>
    </w:pPr>
    <w:rPr>
      <w:b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DD763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B6A2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lv-LV" w:eastAsia="lv-L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26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15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9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19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bp.lv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irena.vinogradova@vi.gov.lv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auris.Jurmalis@vbp.lv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6C3EB0-1FAD-4306-BDAD-145E60DE1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4719</Words>
  <Characters>2691</Characters>
  <Application>Microsoft Office Word</Application>
  <DocSecurity>0</DocSecurity>
  <Lines>22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7396</CharactersWithSpaces>
  <SharedDoc>false</SharedDoc>
  <HLinks>
    <vt:vector size="6" baseType="variant">
      <vt:variant>
        <vt:i4>7340106</vt:i4>
      </vt:variant>
      <vt:variant>
        <vt:i4>0</vt:i4>
      </vt:variant>
      <vt:variant>
        <vt:i4>0</vt:i4>
      </vt:variant>
      <vt:variant>
        <vt:i4>5</vt:i4>
      </vt:variant>
      <vt:variant>
        <vt:lpwstr>mailto:irena.vinogradova@vi.gov.lv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irenavi</cp:lastModifiedBy>
  <cp:revision>2</cp:revision>
  <cp:lastPrinted>2016-04-25T06:59:00Z</cp:lastPrinted>
  <dcterms:created xsi:type="dcterms:W3CDTF">2016-04-25T07:00:00Z</dcterms:created>
  <dcterms:modified xsi:type="dcterms:W3CDTF">2016-04-25T07:00:00Z</dcterms:modified>
</cp:coreProperties>
</file>